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bidi w:val="0"/>
        <w:spacing w:line="560" w:lineRule="exact"/>
        <w:ind w:left="0" w:leftChars="0" w:firstLine="0" w:firstLineChars="0"/>
        <w:jc w:val="center"/>
        <w:textAlignment w:val="auto"/>
        <w:rPr>
          <w:rFonts w:ascii="方正小标宋简体" w:eastAsia="方正小标宋简体"/>
          <w:color w:val="auto"/>
          <w:sz w:val="44"/>
          <w:szCs w:val="44"/>
          <w:highlight w:val="none"/>
        </w:rPr>
      </w:pPr>
      <w:bookmarkStart w:id="0" w:name="_GoBack"/>
      <w:r>
        <w:rPr>
          <w:rFonts w:hint="eastAsia" w:ascii="方正小标宋简体" w:eastAsia="方正小标宋简体"/>
          <w:color w:val="auto"/>
          <w:sz w:val="44"/>
          <w:szCs w:val="44"/>
          <w:highlight w:val="none"/>
        </w:rPr>
        <w:t>北京市医疗器械无菌包装封口过程确认</w:t>
      </w:r>
    </w:p>
    <w:p>
      <w:pPr>
        <w:keepNext w:val="0"/>
        <w:keepLines w:val="0"/>
        <w:pageBreakBefore w:val="0"/>
        <w:widowControl/>
        <w:kinsoku/>
        <w:overflowPunct/>
        <w:topLinePunct w:val="0"/>
        <w:bidi w:val="0"/>
        <w:spacing w:line="560" w:lineRule="exact"/>
        <w:ind w:left="0" w:leftChars="0" w:firstLine="0" w:firstLineChars="0"/>
        <w:jc w:val="center"/>
        <w:textAlignment w:val="auto"/>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检查要点指南（2023版）</w:t>
      </w:r>
      <w:bookmarkEnd w:id="0"/>
    </w:p>
    <w:p>
      <w:pPr>
        <w:keepNext w:val="0"/>
        <w:keepLines w:val="0"/>
        <w:pageBreakBefore w:val="0"/>
        <w:widowControl/>
        <w:kinsoku/>
        <w:wordWrap/>
        <w:overflowPunct/>
        <w:topLinePunct w:val="0"/>
        <w:bidi w:val="0"/>
        <w:snapToGrid/>
        <w:spacing w:beforeAutospacing="0" w:afterAutospacing="0" w:line="560" w:lineRule="exact"/>
        <w:ind w:firstLine="640" w:firstLineChars="200"/>
        <w:textAlignment w:val="auto"/>
        <w:rPr>
          <w:rFonts w:ascii="仿宋_GB2312" w:eastAsia="仿宋_GB2312" w:cs="TTF46827ACtCID-WinCharSetFFFF-H"/>
          <w:color w:val="auto"/>
          <w:kern w:val="0"/>
          <w:sz w:val="32"/>
          <w:szCs w:val="32"/>
          <w:highlight w:val="none"/>
        </w:rPr>
      </w:pPr>
    </w:p>
    <w:p>
      <w:pPr>
        <w:keepNext w:val="0"/>
        <w:keepLines w:val="0"/>
        <w:pageBreakBefore w:val="0"/>
        <w:widowControl/>
        <w:kinsoku/>
        <w:wordWrap/>
        <w:overflowPunct/>
        <w:topLinePunct w:val="0"/>
        <w:bidi w:val="0"/>
        <w:snapToGrid/>
        <w:spacing w:beforeAutospacing="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s="TTF46827ACtCID-WinCharSetFFFF-H"/>
          <w:color w:val="auto"/>
          <w:kern w:val="0"/>
          <w:sz w:val="32"/>
          <w:szCs w:val="32"/>
          <w:highlight w:val="none"/>
        </w:rPr>
        <w:t>无菌包装也叫无菌屏障系统，其封口过程直接影响到医疗器械的保护、无菌保持、无菌打开和使用等诸多方面，是一个非常重要的特殊过程。</w:t>
      </w:r>
      <w:r>
        <w:rPr>
          <w:rFonts w:hint="eastAsia" w:ascii="仿宋_GB2312" w:eastAsia="仿宋_GB2312"/>
          <w:color w:val="auto"/>
          <w:sz w:val="32"/>
          <w:szCs w:val="32"/>
          <w:highlight w:val="none"/>
        </w:rPr>
        <w:t>本检查要点指南旨在帮助北京市医疗器械监管人员增强对医疗器械</w:t>
      </w:r>
      <w:r>
        <w:rPr>
          <w:rFonts w:hint="eastAsia" w:ascii="仿宋_GB2312" w:eastAsia="仿宋_GB2312" w:cs="TTF46827ACtCID-WinCharSetFFFF-H"/>
          <w:color w:val="auto"/>
          <w:kern w:val="0"/>
          <w:sz w:val="32"/>
          <w:szCs w:val="32"/>
          <w:highlight w:val="none"/>
        </w:rPr>
        <w:t>无菌包装的封口过程</w:t>
      </w:r>
      <w:r>
        <w:rPr>
          <w:rFonts w:hint="eastAsia" w:ascii="仿宋_GB2312" w:eastAsia="仿宋_GB2312"/>
          <w:color w:val="auto"/>
          <w:sz w:val="32"/>
          <w:szCs w:val="32"/>
          <w:highlight w:val="none"/>
        </w:rPr>
        <w:t>的认知和把握，指导全市医疗器械监管人员对医疗器械</w:t>
      </w:r>
      <w:r>
        <w:rPr>
          <w:rFonts w:hint="eastAsia" w:ascii="仿宋_GB2312" w:eastAsia="仿宋_GB2312" w:cs="TTF46827ACtCID-WinCharSetFFFF-H"/>
          <w:color w:val="auto"/>
          <w:kern w:val="0"/>
          <w:sz w:val="32"/>
          <w:szCs w:val="32"/>
          <w:highlight w:val="none"/>
        </w:rPr>
        <w:t>无菌包装封口过程</w:t>
      </w:r>
      <w:r>
        <w:rPr>
          <w:rFonts w:hint="eastAsia" w:ascii="仿宋_GB2312" w:eastAsia="仿宋_GB2312"/>
          <w:color w:val="auto"/>
          <w:sz w:val="32"/>
          <w:szCs w:val="32"/>
          <w:highlight w:val="none"/>
        </w:rPr>
        <w:t>控制水平的监督检查工作。同时，</w:t>
      </w:r>
      <w:r>
        <w:rPr>
          <w:rFonts w:hint="eastAsia" w:ascii="仿宋_GB2312" w:eastAsia="仿宋_GB2312" w:cs="TTF46827ACtCID-WinCharSetFFFF-H"/>
          <w:color w:val="auto"/>
          <w:kern w:val="0"/>
          <w:sz w:val="32"/>
          <w:szCs w:val="32"/>
          <w:highlight w:val="none"/>
        </w:rPr>
        <w:t>为</w:t>
      </w:r>
      <w:r>
        <w:rPr>
          <w:rFonts w:hint="eastAsia" w:ascii="仿宋_GB2312" w:hAnsi="仿宋_GB2312" w:eastAsia="仿宋_GB2312" w:cs="仿宋_GB2312"/>
          <w:b w:val="0"/>
          <w:bCs w:val="0"/>
          <w:sz w:val="32"/>
          <w:szCs w:val="32"/>
          <w:highlight w:val="none"/>
        </w:rPr>
        <w:t>医疗器械</w:t>
      </w:r>
      <w:r>
        <w:rPr>
          <w:rFonts w:hint="eastAsia" w:ascii="仿宋_GB2312" w:hAnsi="仿宋_GB2312" w:eastAsia="仿宋_GB2312" w:cs="仿宋_GB2312"/>
          <w:b w:val="0"/>
          <w:bCs w:val="0"/>
          <w:sz w:val="32"/>
          <w:szCs w:val="32"/>
          <w:highlight w:val="none"/>
          <w:lang w:eastAsia="zh-CN"/>
        </w:rPr>
        <w:t>注册人、备案人、受托</w:t>
      </w:r>
      <w:r>
        <w:rPr>
          <w:rFonts w:hint="eastAsia" w:ascii="仿宋_GB2312" w:hAnsi="仿宋_GB2312" w:cs="仿宋_GB2312"/>
          <w:b w:val="0"/>
          <w:bCs w:val="0"/>
          <w:sz w:val="32"/>
          <w:szCs w:val="32"/>
          <w:highlight w:val="none"/>
          <w:lang w:eastAsia="zh-CN"/>
        </w:rPr>
        <w:t>生产</w:t>
      </w:r>
      <w:r>
        <w:rPr>
          <w:rFonts w:hint="eastAsia" w:ascii="仿宋_GB2312" w:hAnsi="仿宋_GB2312" w:eastAsia="仿宋_GB2312" w:cs="仿宋_GB2312"/>
          <w:b w:val="0"/>
          <w:bCs w:val="0"/>
          <w:sz w:val="32"/>
          <w:szCs w:val="32"/>
          <w:highlight w:val="none"/>
          <w:lang w:eastAsia="zh-CN"/>
        </w:rPr>
        <w:t>企业</w:t>
      </w:r>
      <w:r>
        <w:rPr>
          <w:rFonts w:hint="eastAsia" w:ascii="仿宋_GB2312" w:hAnsi="仿宋_GB2312" w:eastAsia="仿宋_GB2312" w:cs="仿宋_GB2312"/>
          <w:b w:val="0"/>
          <w:bCs w:val="0"/>
          <w:sz w:val="32"/>
          <w:szCs w:val="32"/>
          <w:highlight w:val="none"/>
        </w:rPr>
        <w:t>（以下简称</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cs="仿宋_GB2312"/>
          <w:b w:val="0"/>
          <w:bCs w:val="0"/>
          <w:sz w:val="32"/>
          <w:szCs w:val="32"/>
          <w:highlight w:val="none"/>
          <w:lang w:eastAsia="zh-CN"/>
        </w:rPr>
        <w:t>生产</w:t>
      </w:r>
      <w:r>
        <w:rPr>
          <w:rFonts w:hint="eastAsia" w:ascii="仿宋_GB2312" w:hAnsi="仿宋_GB2312" w:eastAsia="仿宋_GB2312" w:cs="仿宋_GB2312"/>
          <w:b w:val="0"/>
          <w:bCs w:val="0"/>
          <w:sz w:val="32"/>
          <w:szCs w:val="32"/>
          <w:highlight w:val="none"/>
        </w:rPr>
        <w:t>企业</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w:t>
      </w:r>
      <w:r>
        <w:rPr>
          <w:rFonts w:hint="eastAsia" w:ascii="仿宋_GB2312" w:eastAsia="仿宋_GB2312"/>
          <w:color w:val="auto"/>
          <w:sz w:val="32"/>
          <w:szCs w:val="32"/>
          <w:highlight w:val="none"/>
        </w:rPr>
        <w:t>在</w:t>
      </w:r>
      <w:r>
        <w:rPr>
          <w:rFonts w:hint="eastAsia" w:ascii="仿宋_GB2312" w:eastAsia="仿宋_GB2312" w:cs="TTF46827ACtCID-WinCharSetFFFF-H"/>
          <w:color w:val="auto"/>
          <w:kern w:val="0"/>
          <w:sz w:val="32"/>
          <w:szCs w:val="32"/>
          <w:highlight w:val="none"/>
        </w:rPr>
        <w:t>无菌包装封口</w:t>
      </w:r>
      <w:r>
        <w:rPr>
          <w:rFonts w:hint="eastAsia" w:ascii="仿宋_GB2312" w:eastAsia="仿宋_GB2312"/>
          <w:color w:val="auto"/>
          <w:sz w:val="32"/>
          <w:szCs w:val="32"/>
          <w:highlight w:val="none"/>
        </w:rPr>
        <w:t>环节</w:t>
      </w:r>
      <w:r>
        <w:rPr>
          <w:rFonts w:hint="eastAsia" w:ascii="仿宋_GB2312" w:eastAsia="仿宋_GB2312" w:cs="TTF46827ACtCID-WinCharSetFFFF-H"/>
          <w:color w:val="auto"/>
          <w:kern w:val="0"/>
          <w:sz w:val="32"/>
          <w:szCs w:val="32"/>
          <w:highlight w:val="none"/>
        </w:rPr>
        <w:t>的</w:t>
      </w:r>
      <w:r>
        <w:rPr>
          <w:rFonts w:hint="eastAsia" w:ascii="仿宋_GB2312" w:eastAsia="仿宋_GB2312"/>
          <w:color w:val="auto"/>
          <w:sz w:val="32"/>
          <w:szCs w:val="32"/>
          <w:highlight w:val="none"/>
        </w:rPr>
        <w:t>管理要求提供参考</w:t>
      </w:r>
      <w:r>
        <w:rPr>
          <w:rFonts w:hint="eastAsia" w:ascii="仿宋_GB2312"/>
          <w:color w:val="auto"/>
          <w:sz w:val="32"/>
          <w:szCs w:val="32"/>
          <w:highlight w:val="none"/>
          <w:lang w:eastAsia="zh-CN"/>
        </w:rPr>
        <w:t>和依据</w:t>
      </w:r>
      <w:r>
        <w:rPr>
          <w:rFonts w:hint="eastAsia" w:ascii="仿宋_GB2312" w:eastAsia="仿宋_GB2312"/>
          <w:color w:val="auto"/>
          <w:sz w:val="32"/>
          <w:szCs w:val="32"/>
          <w:highlight w:val="none"/>
        </w:rPr>
        <w:t>，</w:t>
      </w:r>
      <w:r>
        <w:rPr>
          <w:rFonts w:hint="eastAsia" w:ascii="仿宋_GB2312" w:eastAsia="仿宋_GB2312" w:cs="TTF46827ACtCID-WinCharSetFFFF-H"/>
          <w:color w:val="auto"/>
          <w:kern w:val="0"/>
          <w:sz w:val="32"/>
          <w:szCs w:val="32"/>
          <w:highlight w:val="none"/>
        </w:rPr>
        <w:t>规范无菌包装封口过程确认工作，保障无菌医疗器械产品的质量。</w:t>
      </w:r>
    </w:p>
    <w:p>
      <w:pPr>
        <w:keepNext w:val="0"/>
        <w:keepLines w:val="0"/>
        <w:pageBreakBefore w:val="0"/>
        <w:widowControl/>
        <w:kinsoku/>
        <w:wordWrap/>
        <w:overflowPunct/>
        <w:topLinePunct w:val="0"/>
        <w:bidi w:val="0"/>
        <w:snapToGrid/>
        <w:spacing w:beforeAutospacing="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本指南中</w:t>
      </w:r>
      <w:r>
        <w:rPr>
          <w:rFonts w:hint="eastAsia" w:ascii="仿宋_GB2312"/>
          <w:color w:val="auto"/>
          <w:sz w:val="32"/>
          <w:szCs w:val="32"/>
          <w:highlight w:val="none"/>
          <w:lang w:eastAsia="zh-CN"/>
        </w:rPr>
        <w:t>涉及或</w:t>
      </w:r>
      <w:r>
        <w:rPr>
          <w:rFonts w:hint="eastAsia" w:ascii="仿宋_GB2312" w:eastAsia="仿宋_GB2312"/>
          <w:color w:val="auto"/>
          <w:sz w:val="32"/>
          <w:szCs w:val="32"/>
          <w:highlight w:val="none"/>
        </w:rPr>
        <w:t>引用的国家相关</w:t>
      </w:r>
      <w:r>
        <w:rPr>
          <w:rFonts w:hint="eastAsia" w:ascii="仿宋_GB2312"/>
          <w:color w:val="auto"/>
          <w:sz w:val="32"/>
          <w:szCs w:val="32"/>
          <w:highlight w:val="none"/>
          <w:lang w:eastAsia="zh-CN"/>
        </w:rPr>
        <w:t>法律、</w:t>
      </w:r>
      <w:r>
        <w:rPr>
          <w:rFonts w:hint="eastAsia" w:ascii="仿宋_GB2312" w:eastAsia="仿宋_GB2312"/>
          <w:color w:val="auto"/>
          <w:sz w:val="32"/>
          <w:szCs w:val="32"/>
          <w:highlight w:val="none"/>
        </w:rPr>
        <w:t>法规、规章、标准、检查指南等发生</w:t>
      </w:r>
      <w:r>
        <w:rPr>
          <w:rFonts w:hint="eastAsia" w:ascii="仿宋_GB2312"/>
          <w:szCs w:val="32"/>
          <w:highlight w:val="none"/>
        </w:rPr>
        <w:t>内容或效力</w:t>
      </w:r>
      <w:r>
        <w:rPr>
          <w:rFonts w:hint="eastAsia" w:ascii="仿宋_GB2312" w:eastAsia="仿宋_GB2312"/>
          <w:color w:val="auto"/>
          <w:sz w:val="32"/>
          <w:szCs w:val="32"/>
          <w:highlight w:val="none"/>
        </w:rPr>
        <w:t>变化时，要以</w:t>
      </w:r>
      <w:r>
        <w:rPr>
          <w:rFonts w:hint="eastAsia" w:ascii="仿宋_GB2312"/>
          <w:color w:val="auto"/>
          <w:sz w:val="32"/>
          <w:szCs w:val="32"/>
          <w:highlight w:val="none"/>
          <w:lang w:eastAsia="zh-CN"/>
        </w:rPr>
        <w:t>当时</w:t>
      </w:r>
      <w:r>
        <w:rPr>
          <w:rFonts w:hint="eastAsia" w:ascii="仿宋_GB2312" w:eastAsia="仿宋_GB2312"/>
          <w:color w:val="auto"/>
          <w:sz w:val="32"/>
          <w:szCs w:val="32"/>
          <w:highlight w:val="none"/>
        </w:rPr>
        <w:t>执行的最新版为准。必要时，北京市药品监督管理局应重新研究修订，以确保本指南持续符合要求。</w:t>
      </w:r>
    </w:p>
    <w:p>
      <w:pPr>
        <w:keepNext w:val="0"/>
        <w:keepLines w:val="0"/>
        <w:pageBreakBefore w:val="0"/>
        <w:widowControl/>
        <w:tabs>
          <w:tab w:val="right" w:pos="8312"/>
        </w:tabs>
        <w:kinsoku/>
        <w:wordWrap/>
        <w:overflowPunct/>
        <w:topLinePunct w:val="0"/>
        <w:autoSpaceDE w:val="0"/>
        <w:autoSpaceDN w:val="0"/>
        <w:bidi w:val="0"/>
        <w:adjustRightInd w:val="0"/>
        <w:snapToGrid/>
        <w:spacing w:beforeAutospacing="0" w:afterAutospacing="0" w:line="560" w:lineRule="exact"/>
        <w:ind w:firstLine="640" w:firstLineChars="200"/>
        <w:jc w:val="left"/>
        <w:textAlignment w:val="auto"/>
        <w:rPr>
          <w:rFonts w:hint="eastAsia" w:ascii="黑体" w:hAnsi="黑体" w:eastAsia="黑体" w:cs="黑体"/>
          <w:b w:val="0"/>
          <w:bCs/>
          <w:color w:val="auto"/>
          <w:kern w:val="0"/>
          <w:sz w:val="32"/>
          <w:szCs w:val="32"/>
          <w:highlight w:val="none"/>
        </w:rPr>
      </w:pPr>
      <w:r>
        <w:rPr>
          <w:rFonts w:hint="eastAsia" w:ascii="黑体" w:hAnsi="黑体" w:eastAsia="黑体" w:cs="黑体"/>
          <w:b w:val="0"/>
          <w:bCs/>
          <w:color w:val="auto"/>
          <w:kern w:val="0"/>
          <w:sz w:val="32"/>
          <w:szCs w:val="32"/>
          <w:highlight w:val="none"/>
        </w:rPr>
        <w:t>一、适用范围</w:t>
      </w:r>
    </w:p>
    <w:p>
      <w:pPr>
        <w:keepNext w:val="0"/>
        <w:keepLines w:val="0"/>
        <w:pageBreakBefore w:val="0"/>
        <w:widowControl/>
        <w:kinsoku/>
        <w:wordWrap/>
        <w:overflowPunct/>
        <w:topLinePunct w:val="0"/>
        <w:autoSpaceDE w:val="0"/>
        <w:autoSpaceDN w:val="0"/>
        <w:bidi w:val="0"/>
        <w:adjustRightInd w:val="0"/>
        <w:snapToGrid/>
        <w:spacing w:beforeAutospacing="0" w:afterAutospacing="0" w:line="560" w:lineRule="exact"/>
        <w:ind w:firstLine="640" w:firstLineChars="200"/>
        <w:jc w:val="left"/>
        <w:textAlignment w:val="auto"/>
        <w:rPr>
          <w:rFonts w:ascii="仿宋_GB2312" w:eastAsia="仿宋_GB2312" w:cs="TTF46827ACtCID-WinCharSetFFFF-H"/>
          <w:color w:val="auto"/>
          <w:kern w:val="0"/>
          <w:sz w:val="32"/>
          <w:szCs w:val="32"/>
          <w:highlight w:val="none"/>
        </w:rPr>
      </w:pPr>
      <w:r>
        <w:rPr>
          <w:rFonts w:hint="eastAsia" w:ascii="仿宋_GB2312" w:eastAsia="仿宋_GB2312" w:cs="TTF46827ACtCID-WinCharSetFFFF-H"/>
          <w:color w:val="auto"/>
          <w:kern w:val="0"/>
          <w:sz w:val="32"/>
          <w:szCs w:val="32"/>
          <w:highlight w:val="none"/>
        </w:rPr>
        <w:t>本</w:t>
      </w:r>
      <w:r>
        <w:rPr>
          <w:rFonts w:hint="eastAsia" w:ascii="仿宋_GB2312" w:eastAsia="仿宋_GB2312"/>
          <w:color w:val="auto"/>
          <w:sz w:val="32"/>
          <w:szCs w:val="32"/>
          <w:highlight w:val="none"/>
        </w:rPr>
        <w:t>指南</w:t>
      </w:r>
      <w:r>
        <w:rPr>
          <w:rFonts w:hint="eastAsia" w:ascii="仿宋_GB2312" w:eastAsia="仿宋_GB2312" w:cs="TTF46827ACtCID-WinCharSetFFFF-H"/>
          <w:color w:val="auto"/>
          <w:kern w:val="0"/>
          <w:sz w:val="32"/>
          <w:szCs w:val="32"/>
          <w:highlight w:val="none"/>
        </w:rPr>
        <w:t>仅限于无菌包装封口确认的部分，并未包含无菌包装材料微生物屏障、灭菌过程、标签适应性、存储和运输适应性等相关的其他验证内容。</w:t>
      </w:r>
    </w:p>
    <w:p>
      <w:pPr>
        <w:keepNext w:val="0"/>
        <w:keepLines w:val="0"/>
        <w:pageBreakBefore w:val="0"/>
        <w:widowControl/>
        <w:kinsoku/>
        <w:wordWrap/>
        <w:overflowPunct/>
        <w:topLinePunct w:val="0"/>
        <w:bidi w:val="0"/>
        <w:snapToGrid/>
        <w:spacing w:beforeAutospacing="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本检查指南可作为北京市药品监督管理局组织、实施医疗器械注册质量管理体系现场核查、医疗器械生产许可现场核查、医疗器械生产监督检查等涉及无菌包装封口过程确认检查的参考资料。</w:t>
      </w:r>
    </w:p>
    <w:p>
      <w:pPr>
        <w:keepNext w:val="0"/>
        <w:keepLines w:val="0"/>
        <w:pageBreakBefore w:val="0"/>
        <w:widowControl/>
        <w:tabs>
          <w:tab w:val="right" w:pos="8312"/>
        </w:tabs>
        <w:kinsoku/>
        <w:overflowPunct/>
        <w:topLinePunct w:val="0"/>
        <w:autoSpaceDE w:val="0"/>
        <w:autoSpaceDN w:val="0"/>
        <w:bidi w:val="0"/>
        <w:adjustRightInd w:val="0"/>
        <w:spacing w:line="560" w:lineRule="exact"/>
        <w:ind w:firstLine="642"/>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二、无菌包装封口过程确认</w:t>
      </w:r>
    </w:p>
    <w:p>
      <w:pPr>
        <w:pStyle w:val="5"/>
        <w:keepNext w:val="0"/>
        <w:keepLines w:val="0"/>
        <w:pageBreakBefore w:val="0"/>
        <w:widowControl/>
        <w:kinsoku/>
        <w:wordWrap/>
        <w:overflowPunct/>
        <w:topLinePunct w:val="0"/>
        <w:bidi w:val="0"/>
        <w:snapToGrid/>
        <w:spacing w:beforeAutospacing="0" w:afterAutospacing="0" w:line="560" w:lineRule="exact"/>
        <w:ind w:firstLine="640"/>
        <w:textAlignment w:val="auto"/>
        <w:rPr>
          <w:rFonts w:ascii="仿宋_GB2312" w:eastAsia="仿宋_GB2312"/>
          <w:bCs/>
          <w:color w:val="auto"/>
          <w:sz w:val="32"/>
          <w:szCs w:val="32"/>
          <w:highlight w:val="none"/>
        </w:rPr>
      </w:pPr>
      <w:r>
        <w:rPr>
          <w:rFonts w:hint="eastAsia" w:ascii="仿宋_GB2312" w:eastAsia="仿宋_GB2312"/>
          <w:bCs/>
          <w:color w:val="auto"/>
          <w:sz w:val="32"/>
          <w:szCs w:val="32"/>
          <w:highlight w:val="none"/>
        </w:rPr>
        <w:t>无菌包装封口过程确认的目的是通过一系列试验和文件记录，证实可以持续提供可被接受的无菌包装封口过程。</w:t>
      </w:r>
    </w:p>
    <w:p>
      <w:pPr>
        <w:pStyle w:val="5"/>
        <w:keepNext w:val="0"/>
        <w:keepLines w:val="0"/>
        <w:pageBreakBefore w:val="0"/>
        <w:widowControl/>
        <w:kinsoku/>
        <w:wordWrap/>
        <w:overflowPunct/>
        <w:topLinePunct w:val="0"/>
        <w:bidi w:val="0"/>
        <w:snapToGrid/>
        <w:spacing w:beforeAutospacing="0" w:afterAutospacing="0" w:line="560" w:lineRule="exact"/>
        <w:ind w:firstLine="640"/>
        <w:textAlignment w:val="auto"/>
        <w:rPr>
          <w:rFonts w:ascii="仿宋_GB2312" w:eastAsia="仿宋_GB2312"/>
          <w:bCs/>
          <w:color w:val="auto"/>
          <w:sz w:val="32"/>
          <w:szCs w:val="32"/>
          <w:highlight w:val="none"/>
        </w:rPr>
      </w:pPr>
      <w:r>
        <w:rPr>
          <w:rFonts w:hint="eastAsia" w:ascii="仿宋_GB2312" w:eastAsia="仿宋_GB2312"/>
          <w:bCs/>
          <w:color w:val="auto"/>
          <w:sz w:val="32"/>
          <w:szCs w:val="32"/>
          <w:highlight w:val="none"/>
        </w:rPr>
        <w:t>进行无菌包装封口过程确认，首先应组建一个过程确认小组以确保过程确认工作的进行。确认小组的成员一般来自研发、生产、质量控制、采购等部门的工作人员。确认小组应制定过程确认方案并按照方案完成过程确认工作。</w:t>
      </w:r>
    </w:p>
    <w:p>
      <w:pPr>
        <w:pStyle w:val="5"/>
        <w:keepNext w:val="0"/>
        <w:keepLines w:val="0"/>
        <w:pageBreakBefore w:val="0"/>
        <w:widowControl/>
        <w:kinsoku/>
        <w:wordWrap/>
        <w:overflowPunct/>
        <w:topLinePunct w:val="0"/>
        <w:bidi w:val="0"/>
        <w:snapToGrid/>
        <w:spacing w:beforeAutospacing="0" w:afterAutospacing="0" w:line="560" w:lineRule="exact"/>
        <w:ind w:firstLine="640"/>
        <w:textAlignment w:val="auto"/>
        <w:rPr>
          <w:rFonts w:ascii="仿宋_GB2312" w:eastAsia="仿宋_GB2312"/>
          <w:bCs/>
          <w:color w:val="auto"/>
          <w:sz w:val="32"/>
          <w:szCs w:val="32"/>
          <w:highlight w:val="none"/>
        </w:rPr>
      </w:pPr>
      <w:r>
        <w:rPr>
          <w:rFonts w:hint="eastAsia" w:ascii="仿宋_GB2312" w:eastAsia="仿宋_GB2312"/>
          <w:bCs/>
          <w:color w:val="auto"/>
          <w:sz w:val="32"/>
          <w:szCs w:val="32"/>
          <w:highlight w:val="none"/>
        </w:rPr>
        <w:t>无菌包装封口过程确认应至少按顺序包括安装确认</w:t>
      </w:r>
      <w:r>
        <w:rPr>
          <w:rFonts w:hint="eastAsia" w:ascii="仿宋_GB2312"/>
          <w:bCs/>
          <w:color w:val="auto"/>
          <w:sz w:val="32"/>
          <w:szCs w:val="32"/>
          <w:highlight w:val="none"/>
          <w:lang w:eastAsia="zh-CN"/>
        </w:rPr>
        <w:t>、</w:t>
      </w:r>
      <w:r>
        <w:rPr>
          <w:rFonts w:hint="eastAsia" w:ascii="仿宋_GB2312" w:eastAsia="仿宋_GB2312"/>
          <w:bCs/>
          <w:color w:val="auto"/>
          <w:sz w:val="32"/>
          <w:szCs w:val="32"/>
          <w:highlight w:val="none"/>
        </w:rPr>
        <w:t>运行确认和性能确认。</w:t>
      </w:r>
    </w:p>
    <w:p>
      <w:pPr>
        <w:keepNext w:val="0"/>
        <w:keepLines w:val="0"/>
        <w:pageBreakBefore w:val="0"/>
        <w:widowControl/>
        <w:kinsoku/>
        <w:wordWrap/>
        <w:overflowPunct/>
        <w:topLinePunct w:val="0"/>
        <w:bidi w:val="0"/>
        <w:snapToGrid/>
        <w:spacing w:beforeAutospacing="0" w:afterAutospacing="0" w:line="560" w:lineRule="exact"/>
        <w:ind w:firstLine="640" w:firstLineChars="20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（一）安装确认（IQ）</w:t>
      </w:r>
    </w:p>
    <w:p>
      <w:pPr>
        <w:keepNext w:val="0"/>
        <w:keepLines w:val="0"/>
        <w:pageBreakBefore w:val="0"/>
        <w:widowControl/>
        <w:kinsoku/>
        <w:wordWrap/>
        <w:overflowPunct/>
        <w:topLinePunct w:val="0"/>
        <w:bidi w:val="0"/>
        <w:snapToGrid/>
        <w:spacing w:beforeAutospacing="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安装确认用来证明设备已被正确安装和计量，保证设备可以保持关键过程受控。一般情况下，安装确认考虑的方面至少应包括： </w:t>
      </w:r>
    </w:p>
    <w:p>
      <w:pPr>
        <w:keepNext w:val="0"/>
        <w:keepLines w:val="0"/>
        <w:pageBreakBefore w:val="0"/>
        <w:widowControl/>
        <w:kinsoku/>
        <w:wordWrap/>
        <w:overflowPunct/>
        <w:topLinePunct w:val="0"/>
        <w:bidi w:val="0"/>
        <w:snapToGrid/>
        <w:spacing w:beforeAutospacing="0" w:afterAutospacing="0"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1.设备设计特点</w:t>
      </w:r>
      <w:r>
        <w:rPr>
          <w:rFonts w:hint="eastAsia" w:ascii="仿宋_GB2312"/>
          <w:color w:val="auto"/>
          <w:sz w:val="32"/>
          <w:szCs w:val="32"/>
          <w:highlight w:val="none"/>
          <w:lang w:eastAsia="zh-CN"/>
        </w:rPr>
        <w:t>；</w:t>
      </w:r>
    </w:p>
    <w:p>
      <w:pPr>
        <w:keepNext w:val="0"/>
        <w:keepLines w:val="0"/>
        <w:pageBreakBefore w:val="0"/>
        <w:widowControl/>
        <w:kinsoku/>
        <w:wordWrap/>
        <w:overflowPunct/>
        <w:topLinePunct w:val="0"/>
        <w:bidi w:val="0"/>
        <w:snapToGrid/>
        <w:spacing w:beforeAutospacing="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2.安装条件，如布线、效用、功能、工作电源等；</w:t>
      </w:r>
    </w:p>
    <w:p>
      <w:pPr>
        <w:keepNext w:val="0"/>
        <w:keepLines w:val="0"/>
        <w:pageBreakBefore w:val="0"/>
        <w:widowControl/>
        <w:kinsoku/>
        <w:wordWrap/>
        <w:overflowPunct/>
        <w:topLinePunct w:val="0"/>
        <w:bidi w:val="0"/>
        <w:snapToGrid/>
        <w:spacing w:beforeAutospacing="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3.安全性；</w:t>
      </w:r>
    </w:p>
    <w:p>
      <w:pPr>
        <w:keepNext w:val="0"/>
        <w:keepLines w:val="0"/>
        <w:pageBreakBefore w:val="0"/>
        <w:widowControl/>
        <w:kinsoku/>
        <w:wordWrap/>
        <w:overflowPunct/>
        <w:topLinePunct w:val="0"/>
        <w:bidi w:val="0"/>
        <w:snapToGrid/>
        <w:spacing w:beforeAutospacing="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4.设备的标称运行参数；</w:t>
      </w:r>
    </w:p>
    <w:p>
      <w:pPr>
        <w:keepNext w:val="0"/>
        <w:keepLines w:val="0"/>
        <w:pageBreakBefore w:val="0"/>
        <w:widowControl/>
        <w:kinsoku/>
        <w:wordWrap/>
        <w:overflowPunct/>
        <w:topLinePunct w:val="0"/>
        <w:bidi w:val="0"/>
        <w:snapToGrid/>
        <w:spacing w:beforeAutospacing="0" w:afterAutospacing="0" w:line="560" w:lineRule="exact"/>
        <w:ind w:firstLine="640" w:firstLineChars="200"/>
        <w:textAlignment w:val="auto"/>
        <w:rPr>
          <w:rFonts w:ascii="仿宋_GB2312" w:eastAsia="仿宋_GB2312"/>
          <w:color w:val="auto"/>
          <w:spacing w:val="4"/>
          <w:sz w:val="32"/>
          <w:szCs w:val="32"/>
          <w:highlight w:val="none"/>
        </w:rPr>
      </w:pPr>
      <w:r>
        <w:rPr>
          <w:rFonts w:hint="eastAsia" w:ascii="仿宋_GB2312" w:eastAsia="仿宋_GB2312"/>
          <w:color w:val="auto"/>
          <w:sz w:val="32"/>
          <w:szCs w:val="32"/>
          <w:highlight w:val="none"/>
        </w:rPr>
        <w:t>5.随附的</w:t>
      </w:r>
      <w:r>
        <w:rPr>
          <w:rFonts w:hint="eastAsia" w:ascii="仿宋_GB2312" w:eastAsia="仿宋_GB2312"/>
          <w:color w:val="auto"/>
          <w:spacing w:val="4"/>
          <w:sz w:val="32"/>
          <w:szCs w:val="32"/>
          <w:highlight w:val="none"/>
        </w:rPr>
        <w:t>文件、印刷品、图纸和说明书等；</w:t>
      </w:r>
    </w:p>
    <w:p>
      <w:pPr>
        <w:keepNext w:val="0"/>
        <w:keepLines w:val="0"/>
        <w:pageBreakBefore w:val="0"/>
        <w:widowControl/>
        <w:kinsoku/>
        <w:wordWrap/>
        <w:overflowPunct/>
        <w:topLinePunct w:val="0"/>
        <w:bidi w:val="0"/>
        <w:snapToGrid/>
        <w:spacing w:beforeAutospacing="0" w:afterAutospacing="0" w:line="560" w:lineRule="exact"/>
        <w:ind w:firstLine="656" w:firstLineChars="200"/>
        <w:textAlignment w:val="auto"/>
        <w:rPr>
          <w:rFonts w:ascii="仿宋_GB2312" w:eastAsia="仿宋_GB2312"/>
          <w:color w:val="auto"/>
          <w:spacing w:val="4"/>
          <w:sz w:val="32"/>
          <w:szCs w:val="32"/>
          <w:highlight w:val="none"/>
        </w:rPr>
      </w:pPr>
      <w:r>
        <w:rPr>
          <w:rFonts w:hint="eastAsia" w:ascii="仿宋_GB2312" w:eastAsia="仿宋_GB2312"/>
          <w:color w:val="auto"/>
          <w:spacing w:val="4"/>
          <w:sz w:val="32"/>
          <w:szCs w:val="32"/>
          <w:highlight w:val="none"/>
        </w:rPr>
        <w:t>6.配件清单；</w:t>
      </w:r>
    </w:p>
    <w:p>
      <w:pPr>
        <w:keepNext w:val="0"/>
        <w:keepLines w:val="0"/>
        <w:pageBreakBefore w:val="0"/>
        <w:widowControl/>
        <w:kinsoku/>
        <w:wordWrap/>
        <w:overflowPunct/>
        <w:topLinePunct w:val="0"/>
        <w:bidi w:val="0"/>
        <w:snapToGrid/>
        <w:spacing w:beforeAutospacing="0" w:afterAutospacing="0" w:line="560" w:lineRule="exact"/>
        <w:ind w:firstLine="656" w:firstLineChars="200"/>
        <w:textAlignment w:val="auto"/>
        <w:rPr>
          <w:rFonts w:ascii="仿宋_GB2312" w:eastAsia="仿宋_GB2312"/>
          <w:color w:val="auto"/>
          <w:spacing w:val="4"/>
          <w:sz w:val="32"/>
          <w:szCs w:val="32"/>
          <w:highlight w:val="none"/>
        </w:rPr>
      </w:pPr>
      <w:r>
        <w:rPr>
          <w:rFonts w:hint="eastAsia" w:ascii="仿宋_GB2312" w:eastAsia="仿宋_GB2312"/>
          <w:color w:val="auto"/>
          <w:spacing w:val="4"/>
          <w:sz w:val="32"/>
          <w:szCs w:val="32"/>
          <w:highlight w:val="none"/>
        </w:rPr>
        <w:t>7.软件确认；</w:t>
      </w:r>
    </w:p>
    <w:p>
      <w:pPr>
        <w:keepNext w:val="0"/>
        <w:keepLines w:val="0"/>
        <w:pageBreakBefore w:val="0"/>
        <w:widowControl/>
        <w:kinsoku/>
        <w:wordWrap/>
        <w:overflowPunct/>
        <w:topLinePunct w:val="0"/>
        <w:bidi w:val="0"/>
        <w:snapToGrid/>
        <w:spacing w:beforeAutospacing="0" w:afterAutospacing="0" w:line="560" w:lineRule="exact"/>
        <w:ind w:firstLine="656" w:firstLineChars="200"/>
        <w:textAlignment w:val="auto"/>
        <w:rPr>
          <w:rFonts w:ascii="仿宋_GB2312" w:eastAsia="仿宋_GB2312"/>
          <w:color w:val="auto"/>
          <w:spacing w:val="4"/>
          <w:sz w:val="32"/>
          <w:szCs w:val="32"/>
          <w:highlight w:val="none"/>
        </w:rPr>
      </w:pPr>
      <w:r>
        <w:rPr>
          <w:rFonts w:hint="eastAsia" w:ascii="仿宋_GB2312" w:eastAsia="仿宋_GB2312"/>
          <w:color w:val="auto"/>
          <w:spacing w:val="4"/>
          <w:sz w:val="32"/>
          <w:szCs w:val="32"/>
          <w:highlight w:val="none"/>
        </w:rPr>
        <w:t>8.环境条件，如洁净度、温度和湿度；</w:t>
      </w:r>
    </w:p>
    <w:p>
      <w:pPr>
        <w:keepNext w:val="0"/>
        <w:keepLines w:val="0"/>
        <w:pageBreakBefore w:val="0"/>
        <w:widowControl/>
        <w:kinsoku/>
        <w:wordWrap/>
        <w:overflowPunct/>
        <w:topLinePunct w:val="0"/>
        <w:bidi w:val="0"/>
        <w:snapToGrid/>
        <w:spacing w:beforeAutospacing="0" w:afterAutospacing="0" w:line="560" w:lineRule="exact"/>
        <w:ind w:firstLine="656" w:firstLineChars="200"/>
        <w:textAlignment w:val="auto"/>
        <w:rPr>
          <w:rFonts w:ascii="仿宋_GB2312" w:eastAsia="仿宋_GB2312"/>
          <w:color w:val="auto"/>
          <w:spacing w:val="4"/>
          <w:sz w:val="32"/>
          <w:szCs w:val="32"/>
          <w:highlight w:val="none"/>
        </w:rPr>
      </w:pPr>
      <w:r>
        <w:rPr>
          <w:rFonts w:hint="eastAsia" w:ascii="仿宋_GB2312" w:eastAsia="仿宋_GB2312"/>
          <w:color w:val="auto"/>
          <w:spacing w:val="4"/>
          <w:sz w:val="32"/>
          <w:szCs w:val="32"/>
          <w:highlight w:val="none"/>
        </w:rPr>
        <w:t>9.形成文件的操作者培训；</w:t>
      </w:r>
    </w:p>
    <w:p>
      <w:pPr>
        <w:keepNext w:val="0"/>
        <w:keepLines w:val="0"/>
        <w:pageBreakBefore w:val="0"/>
        <w:widowControl/>
        <w:kinsoku/>
        <w:wordWrap/>
        <w:overflowPunct/>
        <w:topLinePunct w:val="0"/>
        <w:bidi w:val="0"/>
        <w:snapToGrid/>
        <w:spacing w:beforeAutospacing="0" w:afterAutospacing="0" w:line="560" w:lineRule="exact"/>
        <w:ind w:firstLine="656" w:firstLineChars="200"/>
        <w:textAlignment w:val="auto"/>
        <w:rPr>
          <w:rFonts w:ascii="仿宋_GB2312" w:eastAsia="仿宋_GB2312"/>
          <w:color w:val="auto"/>
          <w:sz w:val="32"/>
          <w:szCs w:val="32"/>
          <w:highlight w:val="none"/>
        </w:rPr>
      </w:pPr>
      <w:r>
        <w:rPr>
          <w:rFonts w:hint="eastAsia" w:ascii="仿宋_GB2312" w:eastAsia="仿宋_GB2312"/>
          <w:color w:val="auto"/>
          <w:spacing w:val="4"/>
          <w:sz w:val="32"/>
          <w:szCs w:val="32"/>
          <w:highlight w:val="none"/>
        </w:rPr>
        <w:t>10.操作手册和程序，如</w:t>
      </w:r>
      <w:r>
        <w:rPr>
          <w:rFonts w:hint="eastAsia" w:ascii="仿宋_GB2312" w:eastAsia="仿宋_GB2312"/>
          <w:color w:val="auto"/>
          <w:sz w:val="32"/>
          <w:szCs w:val="32"/>
          <w:highlight w:val="none"/>
        </w:rPr>
        <w:t>包装封口设备操作规程。</w:t>
      </w:r>
    </w:p>
    <w:p>
      <w:pPr>
        <w:keepNext w:val="0"/>
        <w:keepLines w:val="0"/>
        <w:pageBreakBefore w:val="0"/>
        <w:widowControl/>
        <w:kinsoku/>
        <w:wordWrap/>
        <w:overflowPunct/>
        <w:topLinePunct w:val="0"/>
        <w:bidi w:val="0"/>
        <w:snapToGrid/>
        <w:spacing w:beforeAutospacing="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应规定关键过程参数，如加热温度、冷却温度、封口速度、压力、预热时间等，这些关键过程参数应得到控制和监视，当超出预先确定的限值时应有报警和警示系统或停机。关键过程仪器、传感器、显示器、控制器等应经过校准并有校准时间表。</w:t>
      </w:r>
    </w:p>
    <w:p>
      <w:pPr>
        <w:keepNext w:val="0"/>
        <w:keepLines w:val="0"/>
        <w:pageBreakBefore w:val="0"/>
        <w:widowControl/>
        <w:kinsoku/>
        <w:wordWrap/>
        <w:overflowPunct/>
        <w:topLinePunct w:val="0"/>
        <w:bidi w:val="0"/>
        <w:snapToGrid/>
        <w:spacing w:beforeAutospacing="0" w:afterAutospacing="0"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应有书面的维护保养和清洗时间表。</w:t>
      </w:r>
    </w:p>
    <w:p>
      <w:pPr>
        <w:keepNext w:val="0"/>
        <w:keepLines w:val="0"/>
        <w:pageBreakBefore w:val="0"/>
        <w:widowControl/>
        <w:kinsoku/>
        <w:wordWrap/>
        <w:overflowPunct/>
        <w:topLinePunct w:val="0"/>
        <w:bidi w:val="0"/>
        <w:snapToGrid/>
        <w:spacing w:beforeAutospacing="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如有软件系统，其应用也应得到确认，确保其预期功能。具体参见GB</w:t>
      </w:r>
      <w:r>
        <w:rPr>
          <w:rFonts w:hint="eastAsia" w:ascii="仿宋_GB2312"/>
          <w:color w:val="auto"/>
          <w:sz w:val="32"/>
          <w:szCs w:val="32"/>
          <w:highlight w:val="none"/>
          <w:lang w:val="en-US" w:eastAsia="zh-CN"/>
        </w:rPr>
        <w:t>/T</w:t>
      </w:r>
      <w:r>
        <w:rPr>
          <w:rFonts w:hint="eastAsia" w:ascii="仿宋_GB2312" w:eastAsia="仿宋_GB2312"/>
          <w:color w:val="auto"/>
          <w:sz w:val="32"/>
          <w:szCs w:val="32"/>
          <w:highlight w:val="none"/>
        </w:rPr>
        <w:t xml:space="preserve"> 19633.2-2015 中5.2.7。</w:t>
      </w:r>
    </w:p>
    <w:p>
      <w:pPr>
        <w:keepNext w:val="0"/>
        <w:keepLines w:val="0"/>
        <w:pageBreakBefore w:val="0"/>
        <w:widowControl/>
        <w:kinsoku/>
        <w:wordWrap/>
        <w:overflowPunct/>
        <w:topLinePunct w:val="0"/>
        <w:bidi w:val="0"/>
        <w:snapToGrid/>
        <w:spacing w:beforeAutospacing="0" w:afterAutospacing="0" w:line="560" w:lineRule="exact"/>
        <w:ind w:firstLine="640" w:firstLineChars="20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（二）运行确认（OQ）</w:t>
      </w:r>
    </w:p>
    <w:p>
      <w:pPr>
        <w:keepNext w:val="0"/>
        <w:keepLines w:val="0"/>
        <w:pageBreakBefore w:val="0"/>
        <w:widowControl/>
        <w:kinsoku/>
        <w:wordWrap/>
        <w:overflowPunct/>
        <w:topLinePunct w:val="0"/>
        <w:bidi w:val="0"/>
        <w:snapToGrid/>
        <w:spacing w:beforeAutospacing="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运行确认（OQ）是获取安装后的设备按运行程序使用时，其运行是在预期确定的限度内的证据，并形成文件的过程。过程参数应经受所有预期生产条件的挑战，以确保它们将生产出满足规定要求的无菌屏障系统（封口效果）。应在上、下极限参数下生产无菌屏障系统，并应满足预先规定的要求。对于密封应考虑以下要求：</w:t>
      </w:r>
    </w:p>
    <w:p>
      <w:pPr>
        <w:keepNext w:val="0"/>
        <w:keepLines w:val="0"/>
        <w:pageBreakBefore w:val="0"/>
        <w:widowControl/>
        <w:kinsoku/>
        <w:wordWrap/>
        <w:overflowPunct/>
        <w:topLinePunct w:val="0"/>
        <w:bidi w:val="0"/>
        <w:snapToGrid/>
        <w:spacing w:beforeAutospacing="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1.规定密封宽度的完整密封；</w:t>
      </w:r>
    </w:p>
    <w:p>
      <w:pPr>
        <w:keepNext w:val="0"/>
        <w:keepLines w:val="0"/>
        <w:pageBreakBefore w:val="0"/>
        <w:widowControl/>
        <w:kinsoku/>
        <w:wordWrap/>
        <w:overflowPunct/>
        <w:topLinePunct w:val="0"/>
        <w:bidi w:val="0"/>
        <w:snapToGrid/>
        <w:spacing w:beforeAutospacing="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2.通道或开封；</w:t>
      </w:r>
    </w:p>
    <w:p>
      <w:pPr>
        <w:keepNext w:val="0"/>
        <w:keepLines w:val="0"/>
        <w:pageBreakBefore w:val="0"/>
        <w:widowControl/>
        <w:kinsoku/>
        <w:wordWrap/>
        <w:overflowPunct/>
        <w:topLinePunct w:val="0"/>
        <w:bidi w:val="0"/>
        <w:snapToGrid/>
        <w:spacing w:beforeAutospacing="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3.穿孔或撕开；</w:t>
      </w:r>
    </w:p>
    <w:p>
      <w:pPr>
        <w:keepNext w:val="0"/>
        <w:keepLines w:val="0"/>
        <w:pageBreakBefore w:val="0"/>
        <w:widowControl/>
        <w:kinsoku/>
        <w:wordWrap/>
        <w:overflowPunct/>
        <w:topLinePunct w:val="0"/>
        <w:bidi w:val="0"/>
        <w:snapToGrid/>
        <w:spacing w:beforeAutospacing="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4.材料分层或分离。</w:t>
      </w:r>
    </w:p>
    <w:p>
      <w:pPr>
        <w:keepNext w:val="0"/>
        <w:keepLines w:val="0"/>
        <w:pageBreakBefore w:val="0"/>
        <w:widowControl/>
        <w:kinsoku/>
        <w:wordWrap/>
        <w:overflowPunct/>
        <w:topLinePunct w:val="0"/>
        <w:bidi w:val="0"/>
        <w:snapToGrid/>
        <w:spacing w:beforeAutospacing="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注：密封宽度技术规范的示例见YY/T 0689.5-2009中4.3.2。</w:t>
      </w:r>
    </w:p>
    <w:p>
      <w:pPr>
        <w:keepNext w:val="0"/>
        <w:keepLines w:val="0"/>
        <w:pageBreakBefore w:val="0"/>
        <w:widowControl/>
        <w:kinsoku/>
        <w:wordWrap/>
        <w:overflowPunct/>
        <w:topLinePunct w:val="0"/>
        <w:bidi w:val="0"/>
        <w:snapToGrid/>
        <w:spacing w:beforeAutospacing="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一般应根据具体的无菌包装材料和封口设备，识别关键过程参数并确定各过程参数的特性曲线，如加热温度、冷却温度、压力、封口速度、预热时间等；建议利用高一级精度的设备对以上参数的特性曲线进行确认；对于供应商提供极限参数或根据经验推知极限参数的，应在过程的极限参数及中心值（如：温度上下限及中心值）三个条件下进行包装的试生产；对于未知极限参数的，应通过不同的过程参数组合试验（可以使用正交法确定过程参数组合），直到找到适宜过程参数、可接受的上限过程条件与下限过程条件。在过程的极限参数及中心值（如：温度上下限及中心值）三个条件下进行包装的试生产；每组过程参数一般应至少试验10个。可以使用不包含器械的无菌包装。应至少考虑无菌包装灭菌前后完好性和密封两方面的性能。</w:t>
      </w:r>
    </w:p>
    <w:p>
      <w:pPr>
        <w:keepNext w:val="0"/>
        <w:keepLines w:val="0"/>
        <w:pageBreakBefore w:val="0"/>
        <w:widowControl/>
        <w:kinsoku/>
        <w:wordWrap/>
        <w:overflowPunct/>
        <w:topLinePunct w:val="0"/>
        <w:bidi w:val="0"/>
        <w:snapToGrid/>
        <w:spacing w:beforeAutospacing="0" w:afterAutospacing="0" w:line="560" w:lineRule="exact"/>
        <w:ind w:firstLine="640" w:firstLineChars="20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（三）性能确认（PQ）</w:t>
      </w:r>
    </w:p>
    <w:p>
      <w:pPr>
        <w:keepNext w:val="0"/>
        <w:keepLines w:val="0"/>
        <w:pageBreakBefore w:val="0"/>
        <w:widowControl/>
        <w:kinsoku/>
        <w:wordWrap/>
        <w:overflowPunct/>
        <w:topLinePunct w:val="0"/>
        <w:bidi w:val="0"/>
        <w:snapToGrid/>
        <w:spacing w:beforeAutospacing="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性能确认（PQ）是获取安装后并按运行程序运行过的设备持续按预先确定的参数运行，从而生产出符合其技术规范的产品。性能确认应证实该过程在规定的操作条件下能持续生产可接受的无菌屏障系统。性能确认应包括：</w:t>
      </w:r>
    </w:p>
    <w:p>
      <w:pPr>
        <w:keepNext w:val="0"/>
        <w:keepLines w:val="0"/>
        <w:pageBreakBefore w:val="0"/>
        <w:widowControl/>
        <w:kinsoku/>
        <w:wordWrap/>
        <w:overflowPunct/>
        <w:topLinePunct w:val="0"/>
        <w:bidi w:val="0"/>
        <w:snapToGrid/>
        <w:spacing w:beforeAutospacing="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1.应使用带有实际产品或模拟替代物的医疗器械包装；</w:t>
      </w:r>
    </w:p>
    <w:p>
      <w:pPr>
        <w:keepNext w:val="0"/>
        <w:keepLines w:val="0"/>
        <w:pageBreakBefore w:val="0"/>
        <w:widowControl/>
        <w:kinsoku/>
        <w:wordWrap/>
        <w:overflowPunct/>
        <w:topLinePunct w:val="0"/>
        <w:bidi w:val="0"/>
        <w:snapToGrid/>
        <w:spacing w:beforeAutospacing="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2.运行确认中确定的过程参数；</w:t>
      </w:r>
    </w:p>
    <w:p>
      <w:pPr>
        <w:keepNext w:val="0"/>
        <w:keepLines w:val="0"/>
        <w:pageBreakBefore w:val="0"/>
        <w:widowControl/>
        <w:kinsoku/>
        <w:wordWrap/>
        <w:overflowPunct/>
        <w:topLinePunct w:val="0"/>
        <w:bidi w:val="0"/>
        <w:snapToGrid/>
        <w:spacing w:beforeAutospacing="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3.产品包装要求的验证，应至少考虑密封完整性、密封强度等方面的要求</w:t>
      </w:r>
      <w:r>
        <w:rPr>
          <w:rFonts w:hint="eastAsia" w:ascii="仿宋_GB2312" w:eastAsia="仿宋_GB2312"/>
          <w:b w:val="0"/>
          <w:bCs/>
          <w:color w:val="auto"/>
          <w:sz w:val="32"/>
          <w:szCs w:val="32"/>
          <w:highlight w:val="none"/>
        </w:rPr>
        <w:t>（</w:t>
      </w:r>
      <w:r>
        <w:rPr>
          <w:rFonts w:hint="eastAsia" w:ascii="仿宋_GB2312" w:eastAsia="仿宋_GB2312"/>
          <w:color w:val="auto"/>
          <w:sz w:val="32"/>
          <w:szCs w:val="32"/>
          <w:highlight w:val="none"/>
        </w:rPr>
        <w:t>见附件1，对于本身具有透气性的材料，不要求胀破/蠕变压力试验</w:t>
      </w:r>
      <w:r>
        <w:rPr>
          <w:rFonts w:hint="eastAsia" w:ascii="仿宋_GB2312" w:eastAsia="仿宋_GB2312"/>
          <w:b w:val="0"/>
          <w:bCs/>
          <w:color w:val="auto"/>
          <w:sz w:val="32"/>
          <w:szCs w:val="32"/>
          <w:highlight w:val="none"/>
        </w:rPr>
        <w:t>）</w:t>
      </w:r>
      <w:r>
        <w:rPr>
          <w:rFonts w:hint="eastAsia" w:ascii="仿宋_GB2312" w:eastAsia="仿宋_GB2312"/>
          <w:color w:val="auto"/>
          <w:sz w:val="32"/>
          <w:szCs w:val="32"/>
          <w:highlight w:val="none"/>
        </w:rPr>
        <w:t>，且应在灭菌前和灭菌后分别测试；</w:t>
      </w:r>
    </w:p>
    <w:p>
      <w:pPr>
        <w:keepNext w:val="0"/>
        <w:keepLines w:val="0"/>
        <w:pageBreakBefore w:val="0"/>
        <w:widowControl/>
        <w:kinsoku/>
        <w:wordWrap/>
        <w:overflowPunct/>
        <w:topLinePunct w:val="0"/>
        <w:bidi w:val="0"/>
        <w:snapToGrid/>
        <w:spacing w:beforeAutospacing="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4.过程控制和能力的保证；</w:t>
      </w:r>
    </w:p>
    <w:p>
      <w:pPr>
        <w:keepNext w:val="0"/>
        <w:keepLines w:val="0"/>
        <w:pageBreakBefore w:val="0"/>
        <w:widowControl/>
        <w:kinsoku/>
        <w:wordWrap/>
        <w:overflowPunct/>
        <w:topLinePunct w:val="0"/>
        <w:bidi w:val="0"/>
        <w:snapToGrid/>
        <w:spacing w:beforeAutospacing="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5.过程重复性和再现性。</w:t>
      </w:r>
    </w:p>
    <w:p>
      <w:pPr>
        <w:keepNext w:val="0"/>
        <w:keepLines w:val="0"/>
        <w:pageBreakBefore w:val="0"/>
        <w:widowControl/>
        <w:kinsoku/>
        <w:wordWrap/>
        <w:overflowPunct/>
        <w:topLinePunct w:val="0"/>
        <w:bidi w:val="0"/>
        <w:snapToGrid/>
        <w:spacing w:beforeAutospacing="0" w:afterAutospacing="0" w:line="560" w:lineRule="exact"/>
        <w:ind w:firstLine="640" w:firstLineChars="200"/>
        <w:textAlignment w:val="auto"/>
        <w:rPr>
          <w:rFonts w:ascii="仿宋_GB2312" w:eastAsia="仿宋_GB2312"/>
          <w:color w:val="auto"/>
          <w:spacing w:val="4"/>
          <w:sz w:val="32"/>
          <w:szCs w:val="32"/>
          <w:highlight w:val="none"/>
        </w:rPr>
      </w:pPr>
      <w:r>
        <w:rPr>
          <w:rFonts w:hint="eastAsia" w:ascii="仿宋_GB2312" w:eastAsia="仿宋_GB2312"/>
          <w:color w:val="auto"/>
          <w:sz w:val="32"/>
          <w:szCs w:val="32"/>
          <w:highlight w:val="none"/>
        </w:rPr>
        <w:t>对过程的挑战应包括生产过程中预期</w:t>
      </w:r>
      <w:r>
        <w:rPr>
          <w:rFonts w:hint="eastAsia" w:ascii="仿宋_GB2312" w:eastAsia="仿宋_GB2312"/>
          <w:color w:val="auto"/>
          <w:spacing w:val="4"/>
          <w:sz w:val="32"/>
          <w:szCs w:val="32"/>
          <w:highlight w:val="none"/>
        </w:rPr>
        <w:t>遇到的各种情况，可包括但不限于：机器设置和程序变更，程序启动和重启，电力故障和波动，以及多班组（如适用）</w:t>
      </w:r>
      <w:r>
        <w:rPr>
          <w:rFonts w:hint="eastAsia" w:ascii="仿宋_GB2312"/>
          <w:color w:val="auto"/>
          <w:spacing w:val="4"/>
          <w:sz w:val="32"/>
          <w:szCs w:val="32"/>
          <w:highlight w:val="none"/>
          <w:lang w:eastAsia="zh-CN"/>
        </w:rPr>
        <w:t>等</w:t>
      </w:r>
      <w:r>
        <w:rPr>
          <w:rFonts w:hint="eastAsia" w:ascii="仿宋_GB2312" w:eastAsia="仿宋_GB2312"/>
          <w:color w:val="auto"/>
          <w:spacing w:val="4"/>
          <w:sz w:val="32"/>
          <w:szCs w:val="32"/>
          <w:highlight w:val="none"/>
        </w:rPr>
        <w:t>。</w:t>
      </w:r>
    </w:p>
    <w:p>
      <w:pPr>
        <w:keepNext w:val="0"/>
        <w:keepLines w:val="0"/>
        <w:pageBreakBefore w:val="0"/>
        <w:widowControl/>
        <w:kinsoku/>
        <w:wordWrap/>
        <w:overflowPunct/>
        <w:topLinePunct w:val="0"/>
        <w:bidi w:val="0"/>
        <w:snapToGrid/>
        <w:spacing w:beforeAutospacing="0" w:afterAutospacing="0" w:line="560" w:lineRule="exact"/>
        <w:ind w:firstLine="656" w:firstLineChars="200"/>
        <w:textAlignment w:val="auto"/>
        <w:rPr>
          <w:rFonts w:ascii="仿宋_GB2312" w:eastAsia="仿宋_GB2312"/>
          <w:color w:val="auto"/>
          <w:spacing w:val="4"/>
          <w:sz w:val="32"/>
          <w:szCs w:val="32"/>
          <w:highlight w:val="none"/>
        </w:rPr>
      </w:pPr>
      <w:r>
        <w:rPr>
          <w:rFonts w:hint="eastAsia" w:ascii="仿宋_GB2312" w:eastAsia="仿宋_GB2312"/>
          <w:color w:val="auto"/>
          <w:spacing w:val="4"/>
          <w:sz w:val="32"/>
          <w:szCs w:val="32"/>
          <w:highlight w:val="none"/>
        </w:rPr>
        <w:t>挑战过程应至少包括三组生产运行，用适宜的抽样来证实一个运行中的变异性和各运行间的再现性。一个生产运行的周期应能说明过程的变化。</w:t>
      </w:r>
    </w:p>
    <w:p>
      <w:pPr>
        <w:keepNext w:val="0"/>
        <w:keepLines w:val="0"/>
        <w:pageBreakBefore w:val="0"/>
        <w:widowControl/>
        <w:kinsoku/>
        <w:wordWrap/>
        <w:overflowPunct/>
        <w:topLinePunct w:val="0"/>
        <w:bidi w:val="0"/>
        <w:snapToGrid/>
        <w:spacing w:beforeAutospacing="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注：这些变量包括但不限于：机器预热，故障停机和班组更换，正常开机和停机，以及材料的批间差</w:t>
      </w:r>
      <w:r>
        <w:rPr>
          <w:rFonts w:hint="eastAsia" w:ascii="仿宋_GB2312"/>
          <w:color w:val="auto"/>
          <w:sz w:val="32"/>
          <w:szCs w:val="32"/>
          <w:highlight w:val="none"/>
          <w:lang w:eastAsia="zh-CN"/>
        </w:rPr>
        <w:t>等</w:t>
      </w:r>
      <w:r>
        <w:rPr>
          <w:rFonts w:hint="eastAsia" w:ascii="仿宋_GB2312" w:eastAsia="仿宋_GB2312"/>
          <w:color w:val="auto"/>
          <w:sz w:val="32"/>
          <w:szCs w:val="32"/>
          <w:highlight w:val="none"/>
        </w:rPr>
        <w:t>。更多要求可参考GB/T19633.2最终灭菌医疗器械包装 第2部分</w:t>
      </w:r>
      <w:r>
        <w:rPr>
          <w:rFonts w:hint="eastAsia" w:ascii="仿宋_GB2312"/>
          <w:color w:val="auto"/>
          <w:sz w:val="32"/>
          <w:szCs w:val="32"/>
          <w:highlight w:val="none"/>
          <w:lang w:eastAsia="zh-CN"/>
        </w:rPr>
        <w:t>“</w:t>
      </w:r>
      <w:r>
        <w:rPr>
          <w:rFonts w:hint="eastAsia" w:ascii="仿宋_GB2312" w:eastAsia="仿宋_GB2312"/>
          <w:color w:val="auto"/>
          <w:sz w:val="32"/>
          <w:szCs w:val="32"/>
          <w:highlight w:val="none"/>
        </w:rPr>
        <w:t>成形、密封和装配过程的确认的要求</w:t>
      </w:r>
      <w:r>
        <w:rPr>
          <w:rFonts w:hint="eastAsia" w:ascii="仿宋_GB2312"/>
          <w:color w:val="auto"/>
          <w:sz w:val="32"/>
          <w:szCs w:val="32"/>
          <w:highlight w:val="none"/>
          <w:lang w:eastAsia="zh-CN"/>
        </w:rPr>
        <w:t>”</w:t>
      </w:r>
      <w:r>
        <w:rPr>
          <w:rFonts w:hint="eastAsia" w:ascii="仿宋_GB2312" w:eastAsia="仿宋_GB2312"/>
          <w:color w:val="auto"/>
          <w:sz w:val="32"/>
          <w:szCs w:val="32"/>
          <w:highlight w:val="none"/>
        </w:rPr>
        <w:t>中相关内容。</w:t>
      </w:r>
    </w:p>
    <w:p>
      <w:pPr>
        <w:keepNext w:val="0"/>
        <w:keepLines w:val="0"/>
        <w:pageBreakBefore w:val="0"/>
        <w:widowControl/>
        <w:kinsoku/>
        <w:wordWrap/>
        <w:overflowPunct/>
        <w:topLinePunct w:val="0"/>
        <w:bidi w:val="0"/>
        <w:snapToGrid/>
        <w:spacing w:beforeAutospacing="0" w:afterAutospacing="0" w:line="560" w:lineRule="exact"/>
        <w:ind w:firstLine="640" w:firstLineChars="20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（四）过程更改和再确认</w:t>
      </w:r>
    </w:p>
    <w:p>
      <w:pPr>
        <w:keepNext w:val="0"/>
        <w:keepLines w:val="0"/>
        <w:pageBreakBefore w:val="0"/>
        <w:widowControl/>
        <w:kinsoku/>
        <w:wordWrap/>
        <w:overflowPunct/>
        <w:topLinePunct w:val="0"/>
        <w:bidi w:val="0"/>
        <w:snapToGrid/>
        <w:spacing w:beforeAutospacing="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如果设备、产品、包装材料或包装过程发生改变会影响原来的确认并会对无菌医疗器械的无菌状态、安全性或有效性带来影响时，应对过程进行再确认。下列改变会对已确认的过程带来影响：</w:t>
      </w:r>
    </w:p>
    <w:p>
      <w:pPr>
        <w:keepNext w:val="0"/>
        <w:keepLines w:val="0"/>
        <w:pageBreakBefore w:val="0"/>
        <w:widowControl/>
        <w:kinsoku/>
        <w:wordWrap/>
        <w:overflowPunct/>
        <w:topLinePunct w:val="0"/>
        <w:bidi w:val="0"/>
        <w:snapToGrid/>
        <w:spacing w:beforeAutospacing="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1.会影响过程参数的原材料改变；</w:t>
      </w:r>
    </w:p>
    <w:p>
      <w:pPr>
        <w:keepNext w:val="0"/>
        <w:keepLines w:val="0"/>
        <w:pageBreakBefore w:val="0"/>
        <w:widowControl/>
        <w:kinsoku/>
        <w:wordWrap/>
        <w:overflowPunct/>
        <w:topLinePunct w:val="0"/>
        <w:bidi w:val="0"/>
        <w:snapToGrid/>
        <w:spacing w:beforeAutospacing="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2.安装新的设备部件；</w:t>
      </w:r>
    </w:p>
    <w:p>
      <w:pPr>
        <w:keepNext w:val="0"/>
        <w:keepLines w:val="0"/>
        <w:pageBreakBefore w:val="0"/>
        <w:widowControl/>
        <w:kinsoku/>
        <w:wordWrap/>
        <w:overflowPunct/>
        <w:topLinePunct w:val="0"/>
        <w:bidi w:val="0"/>
        <w:snapToGrid/>
        <w:spacing w:beforeAutospacing="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3.过程和/或设备从一个地点移向另一个地点；</w:t>
      </w:r>
    </w:p>
    <w:p>
      <w:pPr>
        <w:keepNext w:val="0"/>
        <w:keepLines w:val="0"/>
        <w:pageBreakBefore w:val="0"/>
        <w:widowControl/>
        <w:kinsoku/>
        <w:wordWrap/>
        <w:overflowPunct/>
        <w:topLinePunct w:val="0"/>
        <w:bidi w:val="0"/>
        <w:snapToGrid/>
        <w:spacing w:beforeAutospacing="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4.灭菌过程改变；</w:t>
      </w:r>
    </w:p>
    <w:p>
      <w:pPr>
        <w:keepNext w:val="0"/>
        <w:keepLines w:val="0"/>
        <w:pageBreakBefore w:val="0"/>
        <w:widowControl/>
        <w:kinsoku/>
        <w:wordWrap/>
        <w:overflowPunct/>
        <w:topLinePunct w:val="0"/>
        <w:bidi w:val="0"/>
        <w:snapToGrid/>
        <w:spacing w:beforeAutospacing="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5.质量或过程控制显示有下降的趋势。</w:t>
      </w:r>
    </w:p>
    <w:p>
      <w:pPr>
        <w:keepNext w:val="0"/>
        <w:keepLines w:val="0"/>
        <w:pageBreakBefore w:val="0"/>
        <w:widowControl/>
        <w:kinsoku/>
        <w:wordWrap/>
        <w:overflowPunct/>
        <w:topLinePunct w:val="0"/>
        <w:bidi w:val="0"/>
        <w:snapToGrid/>
        <w:spacing w:beforeAutospacing="0" w:afterAutospacing="0"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应对再确认的必要性进行评价并形成文件，如果不需要对原来所有方面重新进行确认</w:t>
      </w:r>
      <w:r>
        <w:rPr>
          <w:rFonts w:hint="eastAsia" w:ascii="仿宋_GB2312"/>
          <w:color w:val="auto"/>
          <w:sz w:val="32"/>
          <w:szCs w:val="32"/>
          <w:highlight w:val="none"/>
          <w:lang w:eastAsia="zh-CN"/>
        </w:rPr>
        <w:t>，</w:t>
      </w:r>
      <w:r>
        <w:rPr>
          <w:rFonts w:hint="eastAsia" w:ascii="仿宋_GB2312"/>
          <w:szCs w:val="32"/>
          <w:highlight w:val="none"/>
        </w:rPr>
        <w:t>再确认时可以仅就需要再确认的方面进行确认。</w:t>
      </w:r>
      <w:r>
        <w:rPr>
          <w:rFonts w:hint="eastAsia" w:ascii="仿宋_GB2312" w:eastAsia="仿宋_GB2312"/>
          <w:color w:val="auto"/>
          <w:sz w:val="32"/>
          <w:szCs w:val="32"/>
          <w:highlight w:val="none"/>
        </w:rPr>
        <w:t>如对于一台新购买的设备，应重新进行安装确认，运行确认和性能确认均可以借鉴已有的数据；对于无菌包装材料发生变更的，可以不再进行安装确认，但应重新进行运行确认和性能确认；对于一定</w:t>
      </w:r>
      <w:r>
        <w:rPr>
          <w:rFonts w:hint="eastAsia" w:ascii="仿宋_GB2312" w:eastAsia="仿宋_GB2312"/>
          <w:color w:val="auto"/>
          <w:spacing w:val="2"/>
          <w:sz w:val="32"/>
          <w:szCs w:val="32"/>
          <w:highlight w:val="none"/>
        </w:rPr>
        <w:t>周期后进行重新确认的，可以不再</w:t>
      </w:r>
      <w:r>
        <w:rPr>
          <w:rFonts w:hint="eastAsia" w:ascii="仿宋_GB2312" w:eastAsia="仿宋_GB2312"/>
          <w:color w:val="auto"/>
          <w:sz w:val="32"/>
          <w:szCs w:val="32"/>
          <w:highlight w:val="none"/>
        </w:rPr>
        <w:t>进行</w:t>
      </w:r>
      <w:r>
        <w:rPr>
          <w:rFonts w:hint="eastAsia" w:ascii="仿宋_GB2312" w:eastAsia="仿宋_GB2312"/>
          <w:color w:val="auto"/>
          <w:spacing w:val="2"/>
          <w:sz w:val="32"/>
          <w:szCs w:val="32"/>
          <w:highlight w:val="none"/>
        </w:rPr>
        <w:t>安装确认和运行确认，但应重新进行性能确认，性能确认达不到要求时应重新做运行确认和性能确认。</w:t>
      </w:r>
      <w:r>
        <w:rPr>
          <w:rFonts w:hint="eastAsia" w:ascii="仿宋_GB2312" w:eastAsia="仿宋_GB2312"/>
          <w:color w:val="auto"/>
          <w:sz w:val="32"/>
          <w:szCs w:val="32"/>
          <w:highlight w:val="none"/>
        </w:rPr>
        <w:t>由于很多微小变动会对过程的确认状态带来累积性影响，宜考虑对过程进行周期性确认或评审。</w:t>
      </w:r>
    </w:p>
    <w:p>
      <w:pPr>
        <w:keepNext w:val="0"/>
        <w:keepLines w:val="0"/>
        <w:pageBreakBefore w:val="0"/>
        <w:widowControl/>
        <w:kinsoku/>
        <w:wordWrap/>
        <w:overflowPunct/>
        <w:topLinePunct w:val="0"/>
        <w:bidi w:val="0"/>
        <w:snapToGrid/>
        <w:spacing w:beforeAutospacing="0" w:afterAutospacing="0"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当有充分的积累数据可供使用时，可以采用回顾性验证，开展回顾性验证应具备若干必要条件，这些条件包括：有足够连续批次合格数据；有以数值表示的检验结果，检验结果可以进行统计分析，检验方法经过验证；有完整的生产批记录，记录中工艺条件记录明确且有关于偏差的分析说明；有关生产控制过程是标准化的，并一直处于受控状态，如温度、压力、时间等。</w:t>
      </w:r>
    </w:p>
    <w:p>
      <w:pPr>
        <w:keepNext w:val="0"/>
        <w:keepLines w:val="0"/>
        <w:pageBreakBefore w:val="0"/>
        <w:widowControl/>
        <w:kinsoku/>
        <w:wordWrap/>
        <w:overflowPunct/>
        <w:topLinePunct w:val="0"/>
        <w:bidi w:val="0"/>
        <w:snapToGrid/>
        <w:spacing w:beforeAutospacing="0" w:afterAutospacing="0"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如果这些数据只是记录合格或不合格或者未记录必要的</w:t>
      </w:r>
      <w:r>
        <w:rPr>
          <w:rFonts w:hint="eastAsia" w:ascii="方正仿宋_GBK" w:hAnsi="方正仿宋_GBK" w:eastAsia="方正仿宋_GBK" w:cs="方正仿宋_GBK"/>
          <w:bCs/>
          <w:color w:val="auto"/>
          <w:kern w:val="0"/>
          <w:sz w:val="32"/>
          <w:szCs w:val="32"/>
          <w:highlight w:val="none"/>
          <w:lang w:val="en-US" w:eastAsia="zh-CN"/>
        </w:rPr>
        <w:t>过程数据，那么这些数据不宜作为过程确认的依据。</w:t>
      </w:r>
    </w:p>
    <w:p>
      <w:pPr>
        <w:keepNext w:val="0"/>
        <w:keepLines w:val="0"/>
        <w:pageBreakBefore w:val="0"/>
        <w:widowControl/>
        <w:tabs>
          <w:tab w:val="right" w:pos="8312"/>
        </w:tabs>
        <w:kinsoku/>
        <w:overflowPunct/>
        <w:topLinePunct w:val="0"/>
        <w:autoSpaceDE w:val="0"/>
        <w:autoSpaceDN w:val="0"/>
        <w:bidi w:val="0"/>
        <w:adjustRightInd w:val="0"/>
        <w:spacing w:line="560" w:lineRule="exact"/>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三、应形成的文件</w:t>
      </w:r>
    </w:p>
    <w:p>
      <w:pPr>
        <w:pStyle w:val="2"/>
        <w:keepNext w:val="0"/>
        <w:keepLines w:val="0"/>
        <w:pageBreakBefore w:val="0"/>
        <w:widowControl/>
        <w:kinsoku/>
        <w:wordWrap/>
        <w:overflowPunct/>
        <w:topLinePunct w:val="0"/>
        <w:bidi w:val="0"/>
        <w:snapToGrid/>
        <w:spacing w:before="0" w:beforeAutospacing="0" w:after="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1.证实符合上述要求应形成文件。</w:t>
      </w:r>
    </w:p>
    <w:p>
      <w:pPr>
        <w:pStyle w:val="2"/>
        <w:keepNext w:val="0"/>
        <w:keepLines w:val="0"/>
        <w:pageBreakBefore w:val="0"/>
        <w:widowControl/>
        <w:kinsoku/>
        <w:wordWrap/>
        <w:overflowPunct/>
        <w:topLinePunct w:val="0"/>
        <w:bidi w:val="0"/>
        <w:snapToGrid/>
        <w:spacing w:before="0" w:beforeAutospacing="0" w:after="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2.所有文件应保留一个规定的时间。保留期应考虑的因素有法规要求，医疗器械或灭菌屏障系统的有效期和可追溯性。</w:t>
      </w:r>
    </w:p>
    <w:p>
      <w:pPr>
        <w:pStyle w:val="2"/>
        <w:keepNext w:val="0"/>
        <w:keepLines w:val="0"/>
        <w:pageBreakBefore w:val="0"/>
        <w:widowControl/>
        <w:kinsoku/>
        <w:wordWrap/>
        <w:overflowPunct/>
        <w:topLinePunct w:val="0"/>
        <w:bidi w:val="0"/>
        <w:snapToGrid/>
        <w:spacing w:before="0" w:beforeAutospacing="0" w:after="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3.符合要求的文件包括但不限于性能数据、技术规范、使用确认过的试验方法进行试验的实验结果和方案，以及安装确认、运行确认和性能确认的结果</w:t>
      </w:r>
      <w:r>
        <w:rPr>
          <w:rFonts w:hint="eastAsia" w:ascii="仿宋_GB2312"/>
          <w:color w:val="auto"/>
          <w:sz w:val="32"/>
          <w:szCs w:val="32"/>
          <w:highlight w:val="none"/>
          <w:lang w:eastAsia="zh-CN"/>
        </w:rPr>
        <w:t>等</w:t>
      </w:r>
      <w:r>
        <w:rPr>
          <w:rFonts w:hint="eastAsia" w:ascii="仿宋_GB2312" w:eastAsia="仿宋_GB2312"/>
          <w:color w:val="auto"/>
          <w:sz w:val="32"/>
          <w:szCs w:val="32"/>
          <w:highlight w:val="none"/>
        </w:rPr>
        <w:t>。</w:t>
      </w:r>
    </w:p>
    <w:p>
      <w:pPr>
        <w:pStyle w:val="2"/>
        <w:keepNext w:val="0"/>
        <w:keepLines w:val="0"/>
        <w:pageBreakBefore w:val="0"/>
        <w:widowControl/>
        <w:kinsoku/>
        <w:wordWrap/>
        <w:overflowPunct/>
        <w:topLinePunct w:val="0"/>
        <w:bidi w:val="0"/>
        <w:snapToGrid/>
        <w:spacing w:before="0" w:beforeAutospacing="0" w:after="0" w:afterAutospacing="0"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4.确认、过程控制或其他质量决定过程的电子记录、电子签名和电子记录的手写签名应真实可靠。</w:t>
      </w:r>
    </w:p>
    <w:p>
      <w:pPr>
        <w:pStyle w:val="2"/>
        <w:keepNext w:val="0"/>
        <w:keepLines w:val="0"/>
        <w:pageBreakBefore w:val="0"/>
        <w:widowControl/>
        <w:kinsoku/>
        <w:wordWrap/>
        <w:overflowPunct/>
        <w:topLinePunct w:val="0"/>
        <w:bidi w:val="0"/>
        <w:snapToGrid/>
        <w:spacing w:before="0" w:beforeAutospacing="0" w:after="0" w:afterAutospacing="0" w:line="560" w:lineRule="exact"/>
        <w:ind w:firstLine="640" w:firstLineChars="200"/>
        <w:textAlignment w:val="auto"/>
        <w:rPr>
          <w:rFonts w:hint="eastAsia" w:ascii="仿宋_GB2312" w:eastAsia="仿宋_GB2312"/>
          <w:color w:val="auto"/>
          <w:sz w:val="32"/>
          <w:szCs w:val="32"/>
          <w:highlight w:val="none"/>
        </w:rPr>
      </w:pPr>
    </w:p>
    <w:p>
      <w:pPr>
        <w:pStyle w:val="2"/>
        <w:keepNext w:val="0"/>
        <w:keepLines w:val="0"/>
        <w:pageBreakBefore w:val="0"/>
        <w:widowControl/>
        <w:kinsoku/>
        <w:wordWrap/>
        <w:overflowPunct/>
        <w:topLinePunct w:val="0"/>
        <w:bidi w:val="0"/>
        <w:snapToGrid/>
        <w:spacing w:before="0" w:beforeAutospacing="0" w:after="0" w:afterAutospacing="0"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附件</w:t>
      </w:r>
      <w:r>
        <w:rPr>
          <w:rFonts w:hint="eastAsia" w:ascii="仿宋_GB2312"/>
          <w:color w:val="auto"/>
          <w:sz w:val="32"/>
          <w:szCs w:val="32"/>
          <w:highlight w:val="none"/>
          <w:lang w:eastAsia="zh-CN"/>
        </w:rPr>
        <w:t>：</w:t>
      </w:r>
      <w:r>
        <w:rPr>
          <w:rFonts w:hint="eastAsia" w:ascii="仿宋_GB2312" w:eastAsia="仿宋_GB2312"/>
          <w:color w:val="auto"/>
          <w:sz w:val="32"/>
          <w:szCs w:val="32"/>
          <w:highlight w:val="none"/>
        </w:rPr>
        <w:t>1</w:t>
      </w:r>
      <w:r>
        <w:rPr>
          <w:rFonts w:hint="eastAsia" w:ascii="仿宋_GB2312"/>
          <w:color w:val="auto"/>
          <w:sz w:val="32"/>
          <w:szCs w:val="32"/>
          <w:highlight w:val="none"/>
          <w:lang w:val="en-US" w:eastAsia="zh-CN"/>
        </w:rPr>
        <w:t>.</w:t>
      </w:r>
      <w:r>
        <w:rPr>
          <w:rFonts w:hint="eastAsia" w:ascii="仿宋_GB2312" w:eastAsia="仿宋_GB2312"/>
          <w:color w:val="auto"/>
          <w:sz w:val="32"/>
          <w:szCs w:val="32"/>
          <w:highlight w:val="none"/>
        </w:rPr>
        <w:t>无菌包装封口性能测试项目</w:t>
      </w:r>
    </w:p>
    <w:p>
      <w:pPr>
        <w:pStyle w:val="2"/>
        <w:keepNext w:val="0"/>
        <w:keepLines w:val="0"/>
        <w:pageBreakBefore w:val="0"/>
        <w:widowControl/>
        <w:kinsoku/>
        <w:wordWrap/>
        <w:overflowPunct/>
        <w:topLinePunct w:val="0"/>
        <w:bidi w:val="0"/>
        <w:snapToGrid/>
        <w:spacing w:before="0" w:beforeAutospacing="0" w:after="0" w:afterAutospacing="0" w:line="560" w:lineRule="exact"/>
        <w:ind w:firstLine="640" w:firstLineChars="200"/>
        <w:textAlignment w:val="auto"/>
        <w:rPr>
          <w:rFonts w:hint="eastAsia" w:ascii="仿宋_GB2312"/>
          <w:color w:val="auto"/>
          <w:sz w:val="32"/>
          <w:szCs w:val="32"/>
          <w:highlight w:val="none"/>
          <w:lang w:val="en-US" w:eastAsia="zh-CN"/>
        </w:rPr>
      </w:pPr>
      <w:r>
        <w:rPr>
          <w:rFonts w:hint="eastAsia" w:ascii="仿宋_GB2312"/>
          <w:color w:val="auto"/>
          <w:sz w:val="32"/>
          <w:szCs w:val="32"/>
          <w:highlight w:val="none"/>
          <w:lang w:val="en-US" w:eastAsia="zh-CN"/>
        </w:rPr>
        <w:t xml:space="preserve">      2.无菌包装材料选择应考虑的因素</w:t>
      </w:r>
    </w:p>
    <w:p>
      <w:pPr>
        <w:pStyle w:val="2"/>
        <w:keepNext w:val="0"/>
        <w:keepLines w:val="0"/>
        <w:pageBreakBefore w:val="0"/>
        <w:widowControl/>
        <w:kinsoku/>
        <w:wordWrap/>
        <w:overflowPunct/>
        <w:topLinePunct w:val="0"/>
        <w:bidi w:val="0"/>
        <w:snapToGrid/>
        <w:spacing w:before="0" w:beforeAutospacing="0" w:after="0" w:afterAutospacing="0" w:line="560" w:lineRule="exact"/>
        <w:ind w:firstLine="640" w:firstLineChars="200"/>
        <w:textAlignment w:val="auto"/>
        <w:rPr>
          <w:rFonts w:hint="eastAsia" w:ascii="仿宋_GB2312"/>
          <w:color w:val="auto"/>
          <w:sz w:val="32"/>
          <w:szCs w:val="32"/>
          <w:highlight w:val="none"/>
          <w:lang w:val="en-US" w:eastAsia="zh-CN"/>
        </w:rPr>
      </w:pPr>
      <w:r>
        <w:rPr>
          <w:rFonts w:hint="eastAsia" w:ascii="仿宋_GB2312"/>
          <w:color w:val="auto"/>
          <w:sz w:val="32"/>
          <w:szCs w:val="32"/>
          <w:highlight w:val="none"/>
          <w:lang w:val="en-US" w:eastAsia="zh-CN"/>
        </w:rPr>
        <w:t xml:space="preserve">      3.术语和定义</w:t>
      </w:r>
    </w:p>
    <w:p>
      <w:pPr>
        <w:pStyle w:val="2"/>
        <w:keepNext w:val="0"/>
        <w:keepLines w:val="0"/>
        <w:pageBreakBefore w:val="0"/>
        <w:widowControl/>
        <w:kinsoku/>
        <w:wordWrap/>
        <w:overflowPunct/>
        <w:topLinePunct w:val="0"/>
        <w:bidi w:val="0"/>
        <w:snapToGrid/>
        <w:spacing w:before="0" w:beforeAutospacing="0" w:after="0" w:afterAutospacing="0" w:line="560" w:lineRule="exact"/>
        <w:ind w:firstLine="640" w:firstLineChars="200"/>
        <w:textAlignment w:val="auto"/>
        <w:rPr>
          <w:rFonts w:hint="default" w:ascii="仿宋_GB2312"/>
          <w:color w:val="auto"/>
          <w:sz w:val="32"/>
          <w:szCs w:val="32"/>
          <w:highlight w:val="none"/>
          <w:lang w:val="en-US" w:eastAsia="zh-CN"/>
        </w:rPr>
      </w:pPr>
      <w:r>
        <w:rPr>
          <w:rFonts w:hint="eastAsia" w:ascii="仿宋_GB2312"/>
          <w:color w:val="auto"/>
          <w:sz w:val="32"/>
          <w:szCs w:val="32"/>
          <w:highlight w:val="none"/>
          <w:lang w:val="en-US" w:eastAsia="zh-CN"/>
        </w:rPr>
        <w:t xml:space="preserve">      4.参考依据</w:t>
      </w:r>
    </w:p>
    <w:p>
      <w:pPr>
        <w:pStyle w:val="2"/>
        <w:keepNext w:val="0"/>
        <w:keepLines w:val="0"/>
        <w:pageBreakBefore w:val="0"/>
        <w:widowControl/>
        <w:kinsoku/>
        <w:wordWrap/>
        <w:overflowPunct/>
        <w:topLinePunct w:val="0"/>
        <w:bidi w:val="0"/>
        <w:snapToGrid/>
        <w:spacing w:before="0" w:beforeAutospacing="0" w:after="0" w:afterAutospacing="0" w:line="560" w:lineRule="exact"/>
        <w:ind w:firstLine="640" w:firstLineChars="200"/>
        <w:textAlignment w:val="auto"/>
        <w:rPr>
          <w:rFonts w:hint="default" w:ascii="仿宋_GB2312"/>
          <w:color w:val="auto"/>
          <w:sz w:val="32"/>
          <w:szCs w:val="32"/>
          <w:highlight w:val="none"/>
          <w:lang w:val="en-US" w:eastAsia="zh-CN"/>
        </w:rPr>
      </w:pP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left="0" w:leftChars="0" w:firstLine="0" w:firstLineChars="0"/>
        <w:textAlignment w:val="auto"/>
        <w:rPr>
          <w:rFonts w:hint="eastAsia" w:ascii="黑体" w:hAnsi="黑体" w:eastAsia="黑体" w:cs="黑体"/>
          <w:b w:val="0"/>
          <w:bCs/>
          <w:color w:val="auto"/>
          <w:sz w:val="32"/>
          <w:szCs w:val="32"/>
          <w:highlight w:val="none"/>
        </w:rPr>
      </w:pPr>
      <w:r>
        <w:rPr>
          <w:rFonts w:hint="eastAsia" w:ascii="仿宋_GB2312" w:eastAsia="仿宋_GB2312"/>
          <w:color w:val="auto"/>
          <w:sz w:val="32"/>
          <w:szCs w:val="32"/>
          <w:highlight w:val="none"/>
        </w:rPr>
        <w:br w:type="page"/>
      </w:r>
      <w:r>
        <w:rPr>
          <w:rFonts w:hint="eastAsia" w:ascii="黑体" w:hAnsi="黑体" w:eastAsia="黑体" w:cs="黑体"/>
          <w:b w:val="0"/>
          <w:bCs/>
          <w:color w:val="auto"/>
          <w:sz w:val="32"/>
          <w:szCs w:val="32"/>
          <w:highlight w:val="none"/>
        </w:rPr>
        <w:t>附件1</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left="0" w:leftChars="0" w:firstLine="0" w:firstLineChars="0"/>
        <w:jc w:val="center"/>
        <w:textAlignment w:val="auto"/>
        <w:rPr>
          <w:rFonts w:ascii="方正小标宋简体" w:eastAsia="方正小标宋简体"/>
          <w:b w:val="0"/>
          <w:bCs/>
          <w:color w:val="auto"/>
          <w:sz w:val="44"/>
          <w:szCs w:val="44"/>
          <w:highlight w:val="none"/>
        </w:rPr>
      </w:pPr>
      <w:r>
        <w:rPr>
          <w:rFonts w:hint="eastAsia" w:ascii="方正小标宋简体" w:eastAsia="方正小标宋简体"/>
          <w:b w:val="0"/>
          <w:bCs/>
          <w:color w:val="auto"/>
          <w:sz w:val="44"/>
          <w:szCs w:val="44"/>
          <w:highlight w:val="none"/>
        </w:rPr>
        <w:t>无菌包装封口性能测试项目</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3" w:firstLineChars="200"/>
        <w:textAlignment w:val="auto"/>
        <w:rPr>
          <w:rFonts w:hint="eastAsia" w:ascii="仿宋_GB2312" w:eastAsia="仿宋_GB2312"/>
          <w:b/>
          <w:color w:val="auto"/>
          <w:sz w:val="32"/>
          <w:szCs w:val="32"/>
          <w:highlight w:val="none"/>
        </w:rPr>
      </w:pP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一、无菌包装完好性的目力检测</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可参考的标准：YY/T 0681.11-2014 无菌医疗器械包装试验方法 第11部分 目力检测医用包装密封完整性。</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常见的可能出现的密封外观特征：</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707" w:firstLineChars="221"/>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（一）未密封区，当包装未形成热封或已形成密封但随后又分离时就形成未密封区；</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（二）非均态或欠封区，发生在因过程参数不正确，尽管形成了密封但无适宜的强度时或由于密封参数的变化过大可能引起密封出现斑点和斑纹；</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566" w:firstLineChars="177"/>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（三）过封区，由于密封参数过载可能引起过度密封，使包装组件发生熔化进而变脆，从而容易开裂；</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（四）窄封，包装在密封模中的位置不正，两个材料偏斜，产品鼓胀，裁切过程中发生偏斜等这些在密封过程中有可能发生的情况产生窄封；</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（五）通道，当一个未密封路径穿越整个预期的密封宽度时便形成通道；</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（六）起皱/破裂，发生在形成密封之后因加工处理包装而引起，一般发生在软性基质材料上；</w:t>
      </w:r>
    </w:p>
    <w:p>
      <w:pPr>
        <w:pStyle w:val="2"/>
        <w:keepNext w:val="0"/>
        <w:keepLines w:val="0"/>
        <w:pageBreakBefore w:val="0"/>
        <w:widowControl/>
        <w:numPr>
          <w:ilvl w:val="0"/>
          <w:numId w:val="0"/>
        </w:numPr>
        <w:kinsoku/>
        <w:overflowPunct/>
        <w:topLinePunct w:val="0"/>
        <w:autoSpaceDE/>
        <w:autoSpaceDN/>
        <w:bidi w:val="0"/>
        <w:adjustRightInd/>
        <w:spacing w:before="0" w:beforeAutospacing="0" w:after="0" w:afterAutospacing="0" w:line="560" w:lineRule="exact"/>
        <w:ind w:leftChars="200"/>
        <w:textAlignment w:val="auto"/>
        <w:rPr>
          <w:rFonts w:ascii="仿宋_GB2312" w:eastAsia="仿宋_GB2312"/>
          <w:color w:val="auto"/>
          <w:sz w:val="32"/>
          <w:szCs w:val="32"/>
          <w:highlight w:val="none"/>
        </w:rPr>
      </w:pPr>
      <w:r>
        <w:rPr>
          <w:rFonts w:hint="eastAsia" w:ascii="仿宋_GB2312"/>
          <w:color w:val="auto"/>
          <w:sz w:val="32"/>
          <w:szCs w:val="32"/>
          <w:highlight w:val="none"/>
          <w:lang w:eastAsia="zh-CN"/>
        </w:rPr>
        <w:t>（七）</w:t>
      </w:r>
      <w:r>
        <w:rPr>
          <w:rFonts w:hint="eastAsia" w:ascii="仿宋_GB2312" w:eastAsia="仿宋_GB2312"/>
          <w:color w:val="auto"/>
          <w:sz w:val="32"/>
          <w:szCs w:val="32"/>
          <w:highlight w:val="none"/>
        </w:rPr>
        <w:t>折叠，材料在形成密封前已经被折叠；</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（八）撕裂/针孔，一般发生在基质材料上，如果目力检验不足以确定其可接受性，需进一步评价。</w:t>
      </w:r>
      <w:r>
        <w:rPr>
          <w:rFonts w:hint="eastAsia" w:ascii="仿宋_GB2312"/>
          <w:color w:val="auto"/>
          <w:sz w:val="32"/>
          <w:szCs w:val="32"/>
          <w:highlight w:val="none"/>
          <w:lang w:eastAsia="zh-CN"/>
        </w:rPr>
        <w:t>（同运行确认</w:t>
      </w:r>
      <w:r>
        <w:rPr>
          <w:rFonts w:hint="eastAsia" w:ascii="仿宋_GB2312"/>
          <w:color w:val="auto"/>
          <w:sz w:val="32"/>
          <w:szCs w:val="32"/>
          <w:highlight w:val="none"/>
          <w:lang w:val="en-US" w:eastAsia="zh-CN"/>
        </w:rPr>
        <w:t>OQ中“穿孔或撕裂”</w:t>
      </w:r>
      <w:r>
        <w:rPr>
          <w:rFonts w:hint="eastAsia" w:ascii="仿宋_GB2312"/>
          <w:color w:val="auto"/>
          <w:sz w:val="32"/>
          <w:szCs w:val="32"/>
          <w:highlight w:val="none"/>
          <w:lang w:eastAsia="zh-CN"/>
        </w:rPr>
        <w:t>）</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二、密封性</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应用物理试验来证实密封的不渗透性、最小密封强度。</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（一）拉伸密封强度试验</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可参考的标准： YY/T 0681.2-2010无菌医疗器械包装试验方法 第2部分：软性屏障材料的密封强度；YY/T 0698.5-2009 最终灭菌医疗器械包装材料 第5部分：透气材料与塑料膜组成的可密封组合袋和卷材 要求和试验方法。</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该试验通过拉伸测试一段密封部分来测量包装密封的强度。该法不能用来测量接合处的连续性或其他密封性能，只能测量两材料间密封的撕开力。</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（二）胀破/蠕变试验</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可参考的标准：YY/T 0681.3-2010 无菌医疗器械包装试验方法 第3部分：无约束包装抗内压破坏；YY/T 0681.9-2011 无菌医疗器械包装试验方法  第9部分：约束板内部气压法软包装密封胀破试验。</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胀破试验是对包装内部逐渐加压，直至包装破坏；蠕变试验是施加一个规定的压力并保持规定的时间或直至包装破坏。</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注</w:t>
      </w:r>
      <w:r>
        <w:rPr>
          <w:rFonts w:hint="eastAsia" w:ascii="仿宋_GB2312"/>
          <w:color w:val="auto"/>
          <w:sz w:val="32"/>
          <w:szCs w:val="32"/>
          <w:highlight w:val="none"/>
          <w:lang w:eastAsia="zh-CN"/>
        </w:rPr>
        <w:t>：</w:t>
      </w:r>
      <w:r>
        <w:rPr>
          <w:rFonts w:hint="eastAsia" w:ascii="仿宋_GB2312" w:eastAsia="仿宋_GB2312"/>
          <w:color w:val="auto"/>
          <w:sz w:val="32"/>
          <w:szCs w:val="32"/>
          <w:highlight w:val="none"/>
        </w:rPr>
        <w:t>拉伸强度试验和胀破/蠕变试验，它们是两个独立的试验，就包装密封强度而言，两项试验所得出的结果具有完全不同的含义。</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（三）染色渗透试验</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可参考的标准：YY/T 0681.4-2021无菌医疗器械包装试验方法  第4部分：染色液穿透法测定透气包装的密封泄漏。</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该方法使用染色液来检测包装密封边缘的泄漏，当染色液和包装密封位置接触一段时间后，目测检查染色液穿透情况。</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left="0" w:leftChars="0" w:firstLine="0" w:firstLineChars="0"/>
        <w:jc w:val="both"/>
        <w:textAlignment w:val="auto"/>
        <w:rPr>
          <w:rFonts w:hint="eastAsia" w:ascii="黑体" w:hAnsi="黑体" w:eastAsia="黑体" w:cs="黑体"/>
          <w:b w:val="0"/>
          <w:bCs/>
          <w:color w:val="auto"/>
          <w:sz w:val="32"/>
          <w:szCs w:val="32"/>
          <w:highlight w:val="none"/>
        </w:rPr>
      </w:pPr>
      <w:r>
        <w:rPr>
          <w:rFonts w:hint="eastAsia" w:ascii="仿宋_GB2312" w:eastAsia="仿宋_GB2312"/>
          <w:color w:val="auto"/>
          <w:kern w:val="0"/>
          <w:sz w:val="32"/>
          <w:szCs w:val="32"/>
          <w:highlight w:val="none"/>
        </w:rPr>
        <w:br w:type="page"/>
      </w:r>
      <w:r>
        <w:rPr>
          <w:rFonts w:hint="eastAsia" w:ascii="黑体" w:hAnsi="黑体" w:eastAsia="黑体" w:cs="黑体"/>
          <w:b w:val="0"/>
          <w:bCs/>
          <w:color w:val="auto"/>
          <w:sz w:val="32"/>
          <w:szCs w:val="32"/>
          <w:highlight w:val="none"/>
        </w:rPr>
        <w:t>附件2</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left="0" w:leftChars="0" w:firstLine="0" w:firstLineChars="0"/>
        <w:jc w:val="center"/>
        <w:textAlignment w:val="auto"/>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无菌包装材料选择应考虑的因素</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eastAsia="仿宋_GB2312"/>
          <w:color w:val="auto"/>
          <w:sz w:val="32"/>
          <w:szCs w:val="32"/>
          <w:highlight w:val="none"/>
        </w:rPr>
      </w:pP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医疗器械的无菌包装直接接触产品，是医疗器械产品的重要组成部分，可对其进行灭菌，可进行无菌操作（如洁净开启），能提供可接受的微生物阻隔性能，灭菌前后能对产品进行保护并且灭菌后能在一定期限内（标注的有效期）维持系统内部无菌环境。因此，无菌包装材料的选择和封口过程直接影响到医疗器械的保护、灭菌效果、无菌保持、无菌打开和使用等诸多方面。</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选择何种无菌包装材料时，一般应考虑以下几个方面的因素：温度范围，压力范围，湿度范围，上述三项的最大变化速率（必要时），暴露于阳光或紫外光，洁净度，生物负载，静电传导性。</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无菌包装材料应评价下列特性：</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（一）微生物屏障；</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（二）生物相容性和毒理学特性；</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（三）物理和化学特性；</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（四）与成型和密封过程的适应性；</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（五）与预期灭菌过程的适应性；（见GB</w:t>
      </w:r>
      <w:r>
        <w:rPr>
          <w:rFonts w:hint="eastAsia" w:ascii="仿宋_GB2312"/>
          <w:color w:val="auto"/>
          <w:sz w:val="32"/>
          <w:szCs w:val="32"/>
          <w:highlight w:val="none"/>
          <w:lang w:val="en-US" w:eastAsia="zh-CN"/>
        </w:rPr>
        <w:t>/T</w:t>
      </w:r>
      <w:r>
        <w:rPr>
          <w:rFonts w:hint="eastAsia" w:ascii="仿宋_GB2312" w:eastAsia="仿宋_GB2312"/>
          <w:color w:val="auto"/>
          <w:sz w:val="32"/>
          <w:szCs w:val="32"/>
          <w:highlight w:val="none"/>
        </w:rPr>
        <w:t xml:space="preserve"> 19633.1-2015最终灭菌医疗器械包装 第1部分 材料、无菌屏障系统和包装系统的要求中5.3）</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（六）灭菌前和灭菌后的贮存寿命</w:t>
      </w:r>
      <w:r>
        <w:rPr>
          <w:rFonts w:hint="eastAsia" w:ascii="仿宋_GB2312"/>
          <w:color w:val="auto"/>
          <w:sz w:val="32"/>
          <w:szCs w:val="32"/>
          <w:highlight w:val="none"/>
          <w:lang w:eastAsia="zh-CN"/>
        </w:rPr>
        <w:t>；</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（七）与运输、储存的适应性；</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（八）无菌医疗器械产品的有效期。</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更多具体要求参见GB</w:t>
      </w:r>
      <w:r>
        <w:rPr>
          <w:rFonts w:hint="eastAsia" w:ascii="仿宋_GB2312"/>
          <w:color w:val="auto"/>
          <w:sz w:val="32"/>
          <w:szCs w:val="32"/>
          <w:highlight w:val="none"/>
          <w:lang w:val="en-US" w:eastAsia="zh-CN"/>
        </w:rPr>
        <w:t>/T</w:t>
      </w:r>
      <w:r>
        <w:rPr>
          <w:rFonts w:hint="eastAsia" w:ascii="仿宋_GB2312" w:eastAsia="仿宋_GB2312"/>
          <w:color w:val="auto"/>
          <w:sz w:val="32"/>
          <w:szCs w:val="32"/>
          <w:highlight w:val="none"/>
        </w:rPr>
        <w:t xml:space="preserve"> 19633.1-2015最终灭菌医疗器械包装 第1部分 材料、无菌屏障系统和包装系统的要求第5章。</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left="0" w:leftChars="0" w:firstLine="0" w:firstLineChars="0"/>
        <w:textAlignment w:val="auto"/>
        <w:rPr>
          <w:rFonts w:hint="eastAsia" w:ascii="仿宋_GB2312" w:eastAsia="仿宋_GB2312" w:cs="TTF46827ACtCID-WinCharSetFFFF-H"/>
          <w:b/>
          <w:color w:val="auto"/>
          <w:kern w:val="0"/>
          <w:sz w:val="32"/>
          <w:szCs w:val="32"/>
          <w:highlight w:val="none"/>
          <w:lang w:eastAsia="zh-CN"/>
        </w:rPr>
      </w:pPr>
      <w:r>
        <w:rPr>
          <w:rFonts w:hint="eastAsia" w:ascii="仿宋_GB2312" w:eastAsia="仿宋_GB2312"/>
          <w:color w:val="auto"/>
          <w:sz w:val="32"/>
          <w:szCs w:val="32"/>
          <w:highlight w:val="none"/>
        </w:rPr>
        <w:br w:type="page"/>
      </w:r>
      <w:r>
        <w:rPr>
          <w:rFonts w:hint="eastAsia" w:ascii="黑体" w:hAnsi="黑体" w:eastAsia="黑体" w:cs="黑体"/>
          <w:b w:val="0"/>
          <w:bCs/>
          <w:color w:val="auto"/>
          <w:kern w:val="0"/>
          <w:sz w:val="32"/>
          <w:szCs w:val="32"/>
          <w:highlight w:val="none"/>
        </w:rPr>
        <w:t>附件</w:t>
      </w:r>
      <w:r>
        <w:rPr>
          <w:rFonts w:hint="eastAsia" w:ascii="黑体" w:hAnsi="黑体" w:eastAsia="黑体" w:cs="黑体"/>
          <w:b w:val="0"/>
          <w:bCs/>
          <w:color w:val="auto"/>
          <w:kern w:val="0"/>
          <w:sz w:val="32"/>
          <w:szCs w:val="32"/>
          <w:highlight w:val="none"/>
          <w:lang w:val="en-US" w:eastAsia="zh-CN"/>
        </w:rPr>
        <w:t>3</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left="0" w:leftChars="0" w:firstLine="0" w:firstLineChars="0"/>
        <w:jc w:val="center"/>
        <w:textAlignment w:val="auto"/>
        <w:rPr>
          <w:rFonts w:ascii="方正小标宋简体" w:eastAsia="方正小标宋简体" w:cs="TTF46827ACtCID-WinCharSetFFFF-H"/>
          <w:color w:val="auto"/>
          <w:kern w:val="0"/>
          <w:sz w:val="44"/>
          <w:szCs w:val="44"/>
          <w:highlight w:val="none"/>
        </w:rPr>
      </w:pPr>
      <w:r>
        <w:rPr>
          <w:rFonts w:hint="eastAsia" w:ascii="方正小标宋简体" w:eastAsia="方正小标宋简体" w:cs="TTF46827ACtCID-WinCharSetFFFF-H"/>
          <w:color w:val="auto"/>
          <w:kern w:val="0"/>
          <w:sz w:val="44"/>
          <w:szCs w:val="44"/>
          <w:highlight w:val="none"/>
        </w:rPr>
        <w:t>术语和定义</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3" w:firstLineChars="200"/>
        <w:textAlignment w:val="auto"/>
        <w:rPr>
          <w:rFonts w:hint="eastAsia" w:ascii="仿宋_GB2312" w:eastAsia="仿宋_GB2312"/>
          <w:b/>
          <w:color w:val="auto"/>
          <w:sz w:val="32"/>
          <w:szCs w:val="32"/>
          <w:highlight w:val="none"/>
        </w:rPr>
      </w:pP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（一）无菌屏障系统（GB/T 19633.1-2015，GB/T 19633.2-2015）</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防止微生物进入并能使产品在使用地点无菌取用的最小包装。</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（二）微生物屏障（GB/T 19633.1-2015）</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无菌屏障系统在规定条件下防止微生物进入的能力。</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（三）密封（GB/T 19633.1-2015）</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表面接合到一起的结果。</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注：例如，用粘合剂或热熔法将表面连接在一起。</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（四）密封完整性（GB/T 19633.1-2015）</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在规定条件下密封确保防止微生物进入的特性。</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（五）密封强度（GB/T 19633.1-2015）</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密封的机械强度。</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（六）重复性（GB/T 19633.1-2015，GB/T 19633.2-2015）</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在相同的测量条件下进行测量时，同一特定被测量的连续测量结果之间的一致性的程度。</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注：这些条件称之为重复性条件。重复性条件可以包括：同一测量程序，同一观察者，同一条件下使用同一测量仪器，同一地点，短期内的重复。重复性可以用离散特新来定量表征。</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（七）再现性（GB/T 19633.1-2015，GB/T 19633.2-2015）</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在改变了测量条件下进行测量（计量）时，同一特定被测量的测量结果之间的一致性的程度。</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注：要能有效地表述再现性，需要对改变的条件加以规范。改变的条件可以包括：测量原理，测量方法，观察者，测量仪器，基准，地点，使用条件，时间。再现性可以用结果的离散特</w:t>
      </w:r>
      <w:r>
        <w:rPr>
          <w:rFonts w:hint="eastAsia" w:ascii="仿宋_GB2312"/>
          <w:color w:val="auto"/>
          <w:sz w:val="32"/>
          <w:szCs w:val="32"/>
          <w:highlight w:val="none"/>
          <w:lang w:eastAsia="zh-CN"/>
        </w:rPr>
        <w:t>性</w:t>
      </w:r>
      <w:r>
        <w:rPr>
          <w:rFonts w:hint="eastAsia" w:ascii="仿宋_GB2312" w:eastAsia="仿宋_GB2312"/>
          <w:color w:val="auto"/>
          <w:sz w:val="32"/>
          <w:szCs w:val="32"/>
          <w:highlight w:val="none"/>
        </w:rPr>
        <w:t>来定量表征。</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（八）确认（GB/T 19633.1-2015，GB/T 19633.2-2015）</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通过获取、记录和解释所需的结果，来证明某个过程能持续生产出符合预定规范的产品的形成文件的程序。</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3" w:firstLineChars="200"/>
        <w:textAlignment w:val="auto"/>
        <w:rPr>
          <w:rFonts w:ascii="仿宋_GB2312" w:eastAsia="仿宋_GB2312"/>
          <w:b/>
          <w:color w:val="auto"/>
          <w:sz w:val="32"/>
          <w:szCs w:val="32"/>
          <w:highlight w:val="none"/>
        </w:rPr>
      </w:pP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3" w:firstLineChars="200"/>
        <w:textAlignment w:val="auto"/>
        <w:rPr>
          <w:rFonts w:ascii="仿宋_GB2312" w:eastAsia="仿宋_GB2312"/>
          <w:b/>
          <w:color w:val="auto"/>
          <w:sz w:val="32"/>
          <w:szCs w:val="32"/>
          <w:highlight w:val="none"/>
        </w:rPr>
      </w:pP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left="0" w:leftChars="0" w:firstLine="0" w:firstLineChars="0"/>
        <w:textAlignment w:val="auto"/>
        <w:rPr>
          <w:rFonts w:hint="eastAsia" w:ascii="黑体" w:hAnsi="黑体" w:eastAsia="黑体" w:cs="黑体"/>
          <w:b w:val="0"/>
          <w:bCs/>
          <w:color w:val="auto"/>
          <w:kern w:val="0"/>
          <w:sz w:val="32"/>
          <w:szCs w:val="32"/>
          <w:highlight w:val="none"/>
          <w:lang w:eastAsia="zh-CN"/>
        </w:rPr>
      </w:pPr>
      <w:r>
        <w:rPr>
          <w:rFonts w:ascii="仿宋_GB2312" w:eastAsia="仿宋_GB2312"/>
          <w:b/>
          <w:color w:val="auto"/>
          <w:sz w:val="32"/>
          <w:szCs w:val="32"/>
          <w:highlight w:val="none"/>
        </w:rPr>
        <w:br w:type="page"/>
      </w:r>
      <w:r>
        <w:rPr>
          <w:rFonts w:hint="eastAsia" w:ascii="黑体" w:hAnsi="黑体" w:eastAsia="黑体" w:cs="黑体"/>
          <w:b w:val="0"/>
          <w:bCs/>
          <w:color w:val="auto"/>
          <w:kern w:val="0"/>
          <w:sz w:val="32"/>
          <w:szCs w:val="32"/>
          <w:highlight w:val="none"/>
        </w:rPr>
        <w:t>附件</w:t>
      </w:r>
      <w:r>
        <w:rPr>
          <w:rFonts w:hint="eastAsia" w:ascii="黑体" w:hAnsi="黑体" w:eastAsia="黑体" w:cs="黑体"/>
          <w:b w:val="0"/>
          <w:bCs/>
          <w:color w:val="auto"/>
          <w:kern w:val="0"/>
          <w:sz w:val="32"/>
          <w:szCs w:val="32"/>
          <w:highlight w:val="none"/>
          <w:lang w:val="en-US" w:eastAsia="zh-CN"/>
        </w:rPr>
        <w:t>4</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left="0" w:leftChars="0" w:firstLine="0" w:firstLineChars="0"/>
        <w:jc w:val="center"/>
        <w:textAlignment w:val="auto"/>
        <w:rPr>
          <w:rFonts w:hint="eastAsia" w:ascii="方正小标宋简体" w:eastAsia="方正小标宋简体"/>
          <w:color w:val="auto"/>
          <w:sz w:val="44"/>
          <w:szCs w:val="44"/>
          <w:highlight w:val="none"/>
          <w:lang w:eastAsia="zh-CN"/>
        </w:rPr>
      </w:pPr>
      <w:r>
        <w:rPr>
          <w:rFonts w:hint="eastAsia" w:ascii="方正小标宋简体" w:eastAsia="方正小标宋简体"/>
          <w:color w:val="auto"/>
          <w:sz w:val="44"/>
          <w:szCs w:val="44"/>
          <w:highlight w:val="none"/>
        </w:rPr>
        <w:t>参考</w:t>
      </w:r>
      <w:r>
        <w:rPr>
          <w:rFonts w:hint="eastAsia" w:ascii="方正小标宋简体" w:eastAsia="方正小标宋简体"/>
          <w:color w:val="auto"/>
          <w:sz w:val="44"/>
          <w:szCs w:val="44"/>
          <w:highlight w:val="none"/>
          <w:lang w:eastAsia="zh-CN"/>
        </w:rPr>
        <w:t>依据</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eastAsia="仿宋_GB2312"/>
          <w:color w:val="auto"/>
          <w:sz w:val="32"/>
          <w:szCs w:val="32"/>
          <w:highlight w:val="none"/>
        </w:rPr>
      </w:pP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ascii="仿宋_GB2312" w:eastAsia="仿宋_GB2312"/>
          <w:color w:val="auto"/>
          <w:sz w:val="32"/>
          <w:szCs w:val="32"/>
          <w:highlight w:val="none"/>
        </w:rPr>
      </w:pPr>
      <w:r>
        <w:rPr>
          <w:rFonts w:hint="eastAsia" w:ascii="仿宋_GB2312"/>
          <w:color w:val="auto"/>
          <w:sz w:val="32"/>
          <w:szCs w:val="32"/>
          <w:highlight w:val="none"/>
          <w:lang w:val="en-US" w:eastAsia="zh-CN"/>
        </w:rPr>
        <w:t>1.</w:t>
      </w:r>
      <w:r>
        <w:rPr>
          <w:rFonts w:hint="eastAsia" w:ascii="仿宋_GB2312"/>
          <w:color w:val="auto"/>
          <w:sz w:val="32"/>
          <w:szCs w:val="32"/>
          <w:highlight w:val="none"/>
          <w:lang w:eastAsia="zh-CN"/>
        </w:rPr>
        <w:t>《</w:t>
      </w:r>
      <w:r>
        <w:rPr>
          <w:rFonts w:hint="eastAsia" w:ascii="仿宋_GB2312" w:eastAsia="仿宋_GB2312"/>
          <w:color w:val="auto"/>
          <w:sz w:val="32"/>
          <w:szCs w:val="32"/>
          <w:highlight w:val="none"/>
        </w:rPr>
        <w:t>最终灭菌医疗器械包装 第1部分：材料、无菌屏障系统和包装系统的要求</w:t>
      </w:r>
      <w:r>
        <w:rPr>
          <w:rFonts w:hint="eastAsia" w:ascii="仿宋_GB2312"/>
          <w:color w:val="auto"/>
          <w:sz w:val="32"/>
          <w:szCs w:val="32"/>
          <w:highlight w:val="none"/>
          <w:lang w:eastAsia="zh-CN"/>
        </w:rPr>
        <w:t>》（</w:t>
      </w:r>
      <w:r>
        <w:rPr>
          <w:rFonts w:hint="eastAsia" w:ascii="仿宋_GB2312" w:eastAsia="仿宋_GB2312"/>
          <w:color w:val="auto"/>
          <w:sz w:val="32"/>
          <w:szCs w:val="32"/>
          <w:highlight w:val="none"/>
        </w:rPr>
        <w:t>GB/T 19633.1-2015</w:t>
      </w:r>
      <w:r>
        <w:rPr>
          <w:rFonts w:hint="eastAsia" w:ascii="仿宋_GB2312"/>
          <w:color w:val="auto"/>
          <w:sz w:val="32"/>
          <w:szCs w:val="32"/>
          <w:highlight w:val="none"/>
          <w:lang w:eastAsia="zh-CN"/>
        </w:rPr>
        <w:t>）</w:t>
      </w:r>
    </w:p>
    <w:p>
      <w:pPr>
        <w:pStyle w:val="2"/>
        <w:keepNext w:val="0"/>
        <w:keepLines w:val="0"/>
        <w:pageBreakBefore w:val="0"/>
        <w:widowControl/>
        <w:kinsoku/>
        <w:overflowPunct/>
        <w:topLinePunct w:val="0"/>
        <w:autoSpaceDE/>
        <w:autoSpaceDN/>
        <w:bidi w:val="0"/>
        <w:adjustRightInd/>
        <w:spacing w:before="0" w:beforeAutospacing="0" w:after="0" w:afterAutospacing="0" w:line="560" w:lineRule="exact"/>
        <w:ind w:firstLine="640" w:firstLineChars="200"/>
        <w:textAlignment w:val="auto"/>
        <w:rPr>
          <w:rFonts w:hint="default" w:ascii="仿宋_GB2312" w:eastAsia="仿宋_GB2312"/>
          <w:color w:val="auto"/>
          <w:sz w:val="32"/>
          <w:szCs w:val="32"/>
          <w:highlight w:val="none"/>
          <w:lang w:val="en-US"/>
        </w:rPr>
      </w:pPr>
      <w:r>
        <w:rPr>
          <w:rFonts w:hint="eastAsia" w:ascii="仿宋_GB2312" w:eastAsia="仿宋_GB2312"/>
          <w:color w:val="auto"/>
          <w:sz w:val="32"/>
          <w:szCs w:val="32"/>
          <w:highlight w:val="none"/>
        </w:rPr>
        <w:t>2.</w:t>
      </w:r>
      <w:r>
        <w:rPr>
          <w:rFonts w:hint="eastAsia" w:ascii="仿宋_GB2312"/>
          <w:color w:val="auto"/>
          <w:sz w:val="32"/>
          <w:szCs w:val="32"/>
          <w:highlight w:val="none"/>
          <w:lang w:eastAsia="zh-CN"/>
        </w:rPr>
        <w:t>《</w:t>
      </w:r>
      <w:r>
        <w:rPr>
          <w:rFonts w:hint="eastAsia" w:ascii="仿宋_GB2312" w:eastAsia="仿宋_GB2312"/>
          <w:color w:val="auto"/>
          <w:sz w:val="32"/>
          <w:szCs w:val="32"/>
          <w:highlight w:val="none"/>
        </w:rPr>
        <w:t>最终灭菌医疗器械包装 第2部分：成形、密封和装配过程的确认的要求</w:t>
      </w:r>
      <w:r>
        <w:rPr>
          <w:rFonts w:hint="eastAsia" w:ascii="仿宋_GB2312"/>
          <w:color w:val="auto"/>
          <w:sz w:val="32"/>
          <w:szCs w:val="32"/>
          <w:highlight w:val="none"/>
          <w:lang w:eastAsia="zh-CN"/>
        </w:rPr>
        <w:t>》（</w:t>
      </w:r>
      <w:r>
        <w:rPr>
          <w:rFonts w:hint="eastAsia" w:ascii="仿宋_GB2312" w:eastAsia="仿宋_GB2312"/>
          <w:color w:val="auto"/>
          <w:sz w:val="32"/>
          <w:szCs w:val="32"/>
          <w:highlight w:val="none"/>
        </w:rPr>
        <w:t>GB/T 19633.2-2015</w:t>
      </w:r>
      <w:r>
        <w:rPr>
          <w:rFonts w:hint="eastAsia" w:ascii="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b w:val="0"/>
          <w:bCs/>
          <w:sz w:val="32"/>
          <w:szCs w:val="32"/>
          <w:lang w:val="en-US" w:eastAsia="zh-CN"/>
        </w:rPr>
        <w:t>3</w:t>
      </w:r>
      <w:r>
        <w:rPr>
          <w:rFonts w:hint="eastAsia" w:ascii="仿宋_GB2312" w:hAnsi="仿宋" w:eastAsia="仿宋_GB2312"/>
          <w:b w:val="0"/>
          <w:bCs/>
          <w:sz w:val="32"/>
          <w:szCs w:val="32"/>
        </w:rPr>
        <w:t>.《关于发布医疗器械生产质量管理规范的公告》（原国家食品药品监督管理总局公告2014年第64号）</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b w:val="0"/>
          <w:bCs/>
          <w:sz w:val="32"/>
          <w:szCs w:val="32"/>
          <w:lang w:val="en-US" w:eastAsia="zh-CN"/>
        </w:rPr>
        <w:t>4</w:t>
      </w:r>
      <w:r>
        <w:rPr>
          <w:rFonts w:hint="eastAsia" w:ascii="仿宋_GB2312" w:hAnsi="仿宋" w:eastAsia="仿宋_GB2312"/>
          <w:b w:val="0"/>
          <w:bCs/>
          <w:sz w:val="32"/>
          <w:szCs w:val="32"/>
        </w:rPr>
        <w:t>.《关于发布医疗器械生产质量管理规范附录无菌医疗器械的公告》（原国家食品药品监督管理总局公告2015年第101号）</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b w:val="0"/>
          <w:bCs/>
          <w:sz w:val="32"/>
          <w:szCs w:val="32"/>
        </w:rPr>
      </w:pPr>
      <w:r>
        <w:rPr>
          <w:rFonts w:hint="eastAsia" w:ascii="仿宋_GB2312" w:hAnsi="仿宋"/>
          <w:b w:val="0"/>
          <w:bCs/>
          <w:sz w:val="32"/>
          <w:szCs w:val="32"/>
          <w:lang w:val="en-US" w:eastAsia="zh-CN"/>
        </w:rPr>
        <w:t>5</w:t>
      </w:r>
      <w:r>
        <w:rPr>
          <w:rFonts w:hint="eastAsia" w:ascii="仿宋_GB2312" w:hAnsi="仿宋" w:eastAsia="仿宋_GB2312"/>
          <w:b w:val="0"/>
          <w:bCs/>
          <w:sz w:val="32"/>
          <w:szCs w:val="32"/>
        </w:rPr>
        <w:t>.《关于发布医疗器械生产质量管理规范附录植入性医疗器械的公告》（原国家食品药品监督管理总局公告2015年第102号）</w:t>
      </w:r>
    </w:p>
    <w:p>
      <w:pPr>
        <w:keepNext w:val="0"/>
        <w:keepLines w:val="0"/>
        <w:pageBreakBefore w:val="0"/>
        <w:widowControl/>
        <w:kinsoku/>
        <w:wordWrap w:val="0"/>
        <w:overflowPunct/>
        <w:topLinePunct w:val="0"/>
        <w:autoSpaceDE/>
        <w:autoSpaceDN/>
        <w:bidi w:val="0"/>
        <w:adjustRightInd/>
        <w:snapToGrid w:val="0"/>
        <w:spacing w:beforeAutospacing="0" w:afterAutospacing="0" w:line="560" w:lineRule="exact"/>
        <w:ind w:firstLine="640"/>
        <w:textAlignment w:val="auto"/>
        <w:rPr>
          <w:rFonts w:hint="eastAsia" w:ascii="仿宋_GB2312" w:hAnsi="宋体"/>
          <w:bCs/>
          <w:color w:val="auto"/>
          <w:szCs w:val="21"/>
          <w:highlight w:val="none"/>
        </w:rPr>
      </w:pPr>
    </w:p>
    <w:p/>
    <w:p>
      <w:pPr>
        <w:spacing w:line="560" w:lineRule="exact"/>
        <w:rPr>
          <w:rFonts w:hint="eastAsia" w:ascii="仿宋_GB2312" w:hAnsi="宋体" w:eastAsia="仿宋_GB2312"/>
          <w:sz w:val="32"/>
          <w:szCs w:val="32"/>
        </w:rPr>
      </w:pPr>
      <w:r>
        <w:rPr>
          <w:rFonts w:hint="eastAsia" w:ascii="仿宋_GB2312" w:hAnsi="宋体" w:eastAsia="仿宋_GB2312"/>
          <w:sz w:val="32"/>
          <w:szCs w:val="32"/>
        </w:rPr>
        <w:t xml:space="preserve"> </w:t>
      </w:r>
    </w:p>
    <w:p>
      <w:pPr>
        <w:spacing w:line="560" w:lineRule="exact"/>
        <w:rPr>
          <w:rFonts w:hint="eastAsia" w:ascii="仿宋_GB2312" w:hAnsi="宋体" w:eastAsia="仿宋_GB2312"/>
          <w:sz w:val="32"/>
          <w:szCs w:val="32"/>
        </w:rPr>
      </w:pPr>
      <w:r>
        <w:rPr>
          <w:rFonts w:hint="eastAsia" w:ascii="黑体" w:hAnsi="宋体" w:eastAsia="黑体"/>
          <w:sz w:val="32"/>
          <w:szCs w:val="32"/>
        </w:rPr>
        <w:t>　　</w:t>
      </w:r>
    </w:p>
    <w:p>
      <w:pPr>
        <w:spacing w:line="560" w:lineRule="exact"/>
        <w:rPr>
          <w:rFonts w:hint="eastAsia" w:ascii="仿宋_GB2312" w:hAnsi="宋体" w:eastAsia="仿宋_GB2312"/>
          <w:sz w:val="32"/>
          <w:szCs w:val="32"/>
        </w:rPr>
      </w:pPr>
    </w:p>
    <w:p>
      <w:pPr>
        <w:spacing w:line="560" w:lineRule="exact"/>
        <w:rPr>
          <w:rFonts w:hint="eastAsia" w:ascii="仿宋_GB2312" w:hAnsi="宋体" w:eastAsia="仿宋_GB2312"/>
          <w:sz w:val="32"/>
          <w:szCs w:val="32"/>
        </w:rPr>
      </w:pPr>
    </w:p>
    <w:p>
      <w:pPr>
        <w:spacing w:line="560" w:lineRule="exact"/>
        <w:rPr>
          <w:rFonts w:hint="eastAsia" w:ascii="仿宋_GB2312" w:hAnsi="宋体" w:eastAsia="仿宋_GB2312"/>
          <w:sz w:val="32"/>
          <w:szCs w:val="32"/>
        </w:rPr>
      </w:pPr>
    </w:p>
    <w:p>
      <w:pPr>
        <w:spacing w:line="560" w:lineRule="exact"/>
        <w:rPr>
          <w:rFonts w:hint="eastAsia" w:ascii="仿宋_GB2312" w:hAnsi="宋体"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TTF46827ACtCID-WinCharSetFFFF-H">
    <w:altName w:val="Arial Unicode MS"/>
    <w:panose1 w:val="00000000000000000000"/>
    <w:charset w:val="00"/>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ZWYzYWRlNzY3YTdhZjAzY2U2MTliNjUzYTBjZWMifQ=="/>
  </w:docVars>
  <w:rsids>
    <w:rsidRoot w:val="019C7B41"/>
    <w:rsid w:val="019C7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80" w:lineRule="exact"/>
      <w:ind w:firstLine="200" w:firstLineChars="200"/>
    </w:pPr>
    <w:rPr>
      <w:rFonts w:ascii="Times New Roman" w:hAnsi="Times New Roman" w:eastAsia="仿宋_GB2312" w:cs="Times New Roman"/>
      <w:sz w:val="3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pPr>
    <w:rPr>
      <w:rFonts w:cs="Times New Roman"/>
      <w:sz w:val="24"/>
    </w:rPr>
  </w:style>
  <w:style w:type="paragraph" w:customStyle="1" w:styleId="5">
    <w:name w:val="列出段落1"/>
    <w:basedOn w:val="1"/>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2023-12-09T17:17:00Z</dcterms:created>
  <dc:creator>杨路凯</dc:creator>
  <cp:lastModifiedBy>杨路凯</cp:lastModifiedBy>
  <dcterms:modified xsi:type="dcterms:W3CDTF">2023-12-09T17:18:18Z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5A918361538F47868D741515B4E119F3_11</vt:lpwstr>
  </property>
</Properties>
</file>