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5F" w:rsidRPr="00D33CF3" w:rsidRDefault="00C6335F" w:rsidP="00C6335F">
      <w:pPr>
        <w:spacing w:line="360" w:lineRule="auto"/>
        <w:rPr>
          <w:rFonts w:ascii="黑体" w:eastAsia="黑体" w:hAnsi="黑体" w:cs="宋体"/>
          <w:color w:val="000000"/>
          <w:sz w:val="32"/>
          <w:szCs w:val="32"/>
        </w:rPr>
      </w:pPr>
      <w:bookmarkStart w:id="0" w:name="zhengwen"/>
      <w:r w:rsidRPr="00D33CF3">
        <w:rPr>
          <w:rFonts w:ascii="黑体" w:eastAsia="黑体" w:hAnsi="黑体" w:cs="宋体" w:hint="eastAsia"/>
          <w:color w:val="000000"/>
          <w:sz w:val="32"/>
          <w:szCs w:val="32"/>
        </w:rPr>
        <w:t>附件1</w:t>
      </w:r>
    </w:p>
    <w:p w:rsidR="00C6335F" w:rsidRPr="00F61C90" w:rsidRDefault="00C6335F" w:rsidP="00C6335F">
      <w:pPr>
        <w:spacing w:line="640" w:lineRule="exact"/>
        <w:jc w:val="center"/>
        <w:rPr>
          <w:rFonts w:ascii="方正小标宋简体" w:eastAsia="方正小标宋简体" w:hAnsi="宋体" w:cs="宋体"/>
          <w:color w:val="000000"/>
          <w:sz w:val="44"/>
          <w:szCs w:val="44"/>
          <w:lang/>
        </w:rPr>
      </w:pPr>
    </w:p>
    <w:p w:rsidR="00C6335F" w:rsidRDefault="00C6335F" w:rsidP="00C6335F">
      <w:pPr>
        <w:spacing w:line="640" w:lineRule="exact"/>
        <w:jc w:val="center"/>
        <w:rPr>
          <w:rFonts w:ascii="方正小标宋简体" w:eastAsia="方正小标宋简体" w:hAnsi="宋体" w:cs="宋体"/>
          <w:color w:val="000000"/>
          <w:sz w:val="44"/>
          <w:szCs w:val="44"/>
        </w:rPr>
      </w:pPr>
      <w:r w:rsidRPr="00F61C90">
        <w:rPr>
          <w:rFonts w:ascii="方正小标宋简体" w:eastAsia="方正小标宋简体" w:hAnsi="宋体" w:cs="宋体" w:hint="eastAsia"/>
          <w:color w:val="000000"/>
          <w:sz w:val="44"/>
          <w:szCs w:val="44"/>
          <w:lang/>
        </w:rPr>
        <w:t>医用磁共振成像系统</w:t>
      </w:r>
      <w:r w:rsidRPr="00F61C90">
        <w:rPr>
          <w:rFonts w:ascii="方正小标宋简体" w:eastAsia="方正小标宋简体" w:hAnsi="宋体" w:cs="宋体" w:hint="eastAsia"/>
          <w:color w:val="000000"/>
          <w:sz w:val="44"/>
          <w:szCs w:val="44"/>
        </w:rPr>
        <w:t>临床评价</w:t>
      </w:r>
    </w:p>
    <w:p w:rsidR="00C6335F" w:rsidRPr="00F61C90" w:rsidRDefault="00C6335F" w:rsidP="00C6335F">
      <w:pPr>
        <w:spacing w:line="640" w:lineRule="exact"/>
        <w:jc w:val="center"/>
        <w:rPr>
          <w:rFonts w:ascii="方正小标宋简体" w:eastAsia="方正小标宋简体" w:hAnsi="宋体" w:cs="宋体"/>
          <w:color w:val="000000"/>
          <w:sz w:val="44"/>
          <w:szCs w:val="44"/>
        </w:rPr>
      </w:pPr>
      <w:r w:rsidRPr="00F61C90">
        <w:rPr>
          <w:rFonts w:ascii="方正小标宋简体" w:eastAsia="方正小标宋简体" w:hAnsi="宋体" w:cs="宋体" w:hint="eastAsia"/>
          <w:color w:val="000000"/>
          <w:sz w:val="44"/>
          <w:szCs w:val="44"/>
        </w:rPr>
        <w:t>技术</w:t>
      </w:r>
      <w:r w:rsidR="00430E04">
        <w:rPr>
          <w:rFonts w:ascii="方正小标宋简体" w:eastAsia="方正小标宋简体" w:hAnsi="宋体" w:cs="宋体" w:hint="eastAsia"/>
          <w:color w:val="000000"/>
          <w:sz w:val="44"/>
          <w:szCs w:val="44"/>
        </w:rPr>
        <w:t>审查</w:t>
      </w:r>
      <w:r w:rsidRPr="00F61C90">
        <w:rPr>
          <w:rFonts w:ascii="方正小标宋简体" w:eastAsia="方正小标宋简体" w:hAnsi="宋体" w:cs="宋体" w:hint="eastAsia"/>
          <w:color w:val="000000"/>
          <w:sz w:val="44"/>
          <w:szCs w:val="44"/>
        </w:rPr>
        <w:t>指导原则</w:t>
      </w:r>
    </w:p>
    <w:p w:rsidR="00C6335F" w:rsidRPr="00F61C90" w:rsidRDefault="00C6335F" w:rsidP="00D33CF3">
      <w:pPr>
        <w:spacing w:line="500" w:lineRule="exact"/>
        <w:jc w:val="center"/>
        <w:rPr>
          <w:rFonts w:ascii="仿宋_GB2312" w:eastAsia="仿宋_GB2312" w:hAnsi="仿宋" w:cs="仿宋"/>
          <w:color w:val="000000"/>
          <w:sz w:val="32"/>
          <w:szCs w:val="32"/>
        </w:rPr>
      </w:pPr>
    </w:p>
    <w:p w:rsidR="00C6335F" w:rsidRPr="00F61C90" w:rsidRDefault="00C6335F" w:rsidP="00C6335F">
      <w:pPr>
        <w:numPr>
          <w:ilvl w:val="0"/>
          <w:numId w:val="1"/>
        </w:numPr>
        <w:spacing w:line="620" w:lineRule="exact"/>
        <w:ind w:firstLine="707"/>
        <w:rPr>
          <w:rFonts w:eastAsia="仿宋_GB2312"/>
          <w:color w:val="000000"/>
          <w:sz w:val="32"/>
          <w:szCs w:val="32"/>
        </w:rPr>
      </w:pPr>
      <w:r w:rsidRPr="00F61C90">
        <w:rPr>
          <w:rFonts w:ascii="黑体" w:eastAsia="黑体" w:hAnsi="黑体" w:cs="黑体" w:hint="eastAsia"/>
          <w:color w:val="000000"/>
          <w:sz w:val="32"/>
          <w:szCs w:val="32"/>
        </w:rPr>
        <w:t>前言</w:t>
      </w:r>
    </w:p>
    <w:p w:rsidR="00C6335F" w:rsidRPr="00F61C90" w:rsidRDefault="00C6335F" w:rsidP="00C6335F">
      <w:pPr>
        <w:autoSpaceDE w:val="0"/>
        <w:autoSpaceDN w:val="0"/>
        <w:adjustRightInd w:val="0"/>
        <w:spacing w:line="620" w:lineRule="exact"/>
        <w:ind w:firstLineChars="200" w:firstLine="640"/>
        <w:rPr>
          <w:rFonts w:eastAsia="仿宋_GB2312"/>
          <w:color w:val="000000"/>
          <w:sz w:val="32"/>
          <w:szCs w:val="32"/>
        </w:rPr>
      </w:pPr>
      <w:r w:rsidRPr="00F61C90">
        <w:rPr>
          <w:rFonts w:eastAsia="仿宋_GB2312" w:hint="eastAsia"/>
          <w:color w:val="000000"/>
          <w:sz w:val="32"/>
          <w:szCs w:val="32"/>
        </w:rPr>
        <w:t>本指导原则是对医用磁共振成像系统临床评价的一般要求，注册申请人应依据具体产品的特性对医用磁共振成像系统临床评价的内容进行充实和细化。注册申请人还应依据具体产品的特性确定其中的具体内容是否适用，若不适用，需具体阐述其理由及相应的科学依据。</w:t>
      </w:r>
    </w:p>
    <w:p w:rsidR="00C6335F" w:rsidRPr="00F61C90" w:rsidRDefault="00C6335F" w:rsidP="00C6335F">
      <w:pPr>
        <w:autoSpaceDE w:val="0"/>
        <w:autoSpaceDN w:val="0"/>
        <w:adjustRightInd w:val="0"/>
        <w:spacing w:line="620" w:lineRule="exact"/>
        <w:ind w:firstLineChars="200" w:firstLine="640"/>
        <w:rPr>
          <w:rFonts w:eastAsia="仿宋_GB2312"/>
          <w:color w:val="000000"/>
          <w:sz w:val="32"/>
          <w:szCs w:val="32"/>
        </w:rPr>
      </w:pPr>
      <w:r w:rsidRPr="00F61C90">
        <w:rPr>
          <w:rFonts w:eastAsia="仿宋_GB2312" w:hint="eastAsia"/>
          <w:color w:val="000000"/>
          <w:sz w:val="32"/>
          <w:szCs w:val="32"/>
        </w:rPr>
        <w:t>本指导原则是对注册申请人和审查人员的指导性文件，但不包括注册审批所涉及的行政事项，亦不作为法规强制执行，如果有能够满足相关法规要求的其</w:t>
      </w:r>
      <w:r w:rsidR="00A251A1">
        <w:rPr>
          <w:rFonts w:eastAsia="仿宋_GB2312" w:hint="eastAsia"/>
          <w:color w:val="000000"/>
          <w:sz w:val="32"/>
          <w:szCs w:val="32"/>
        </w:rPr>
        <w:t>他</w:t>
      </w:r>
      <w:r w:rsidRPr="00F61C90">
        <w:rPr>
          <w:rFonts w:eastAsia="仿宋_GB2312" w:hint="eastAsia"/>
          <w:color w:val="000000"/>
          <w:sz w:val="32"/>
          <w:szCs w:val="32"/>
        </w:rPr>
        <w:t>方法，也可以采用，但是需要提供详细的研究资料和验证资料。应在遵循相关法规的前提下使用本指导原则。</w:t>
      </w:r>
    </w:p>
    <w:p w:rsidR="00C6335F" w:rsidRPr="00F61C90" w:rsidRDefault="00C6335F" w:rsidP="00C6335F">
      <w:pPr>
        <w:autoSpaceDE w:val="0"/>
        <w:autoSpaceDN w:val="0"/>
        <w:adjustRightInd w:val="0"/>
        <w:spacing w:line="620" w:lineRule="exact"/>
        <w:ind w:firstLineChars="200" w:firstLine="640"/>
        <w:rPr>
          <w:rFonts w:eastAsia="仿宋_GB2312"/>
          <w:color w:val="000000"/>
          <w:sz w:val="32"/>
          <w:szCs w:val="32"/>
        </w:rPr>
      </w:pPr>
      <w:r w:rsidRPr="00F61C90">
        <w:rPr>
          <w:rFonts w:eastAsia="仿宋_GB2312" w:hint="eastAsia"/>
          <w:color w:val="000000"/>
          <w:sz w:val="32"/>
          <w:szCs w:val="32"/>
        </w:rPr>
        <w:t>本指导原则是在现行法规和标准体系以及当前认知水平下制定的，随着法规和标准的不断完善，以及科学技术的不断发展，本指导原则相关内容也将进行适时的调整。</w:t>
      </w:r>
    </w:p>
    <w:p w:rsidR="00C6335F" w:rsidRPr="00F61C90" w:rsidRDefault="00C6335F" w:rsidP="00C6335F">
      <w:pPr>
        <w:numPr>
          <w:ilvl w:val="0"/>
          <w:numId w:val="1"/>
        </w:numPr>
        <w:spacing w:line="620" w:lineRule="exact"/>
        <w:ind w:firstLine="707"/>
        <w:rPr>
          <w:rFonts w:ascii="黑体" w:eastAsia="黑体" w:hAnsi="黑体" w:cs="黑体"/>
          <w:color w:val="000000"/>
          <w:sz w:val="32"/>
          <w:szCs w:val="32"/>
        </w:rPr>
      </w:pPr>
      <w:r w:rsidRPr="00F61C90">
        <w:rPr>
          <w:rFonts w:ascii="黑体" w:eastAsia="黑体" w:hAnsi="黑体" w:cs="黑体" w:hint="eastAsia"/>
          <w:color w:val="000000"/>
          <w:sz w:val="32"/>
          <w:szCs w:val="32"/>
        </w:rPr>
        <w:t>适用范围</w:t>
      </w:r>
    </w:p>
    <w:p w:rsidR="00C6335F" w:rsidRPr="00F61C90" w:rsidRDefault="00C6335F" w:rsidP="00C6335F">
      <w:pPr>
        <w:autoSpaceDE w:val="0"/>
        <w:autoSpaceDN w:val="0"/>
        <w:adjustRightInd w:val="0"/>
        <w:spacing w:line="620" w:lineRule="exact"/>
        <w:ind w:firstLineChars="200" w:firstLine="640"/>
        <w:rPr>
          <w:rFonts w:eastAsia="仿宋_GB2312"/>
          <w:color w:val="000000"/>
          <w:sz w:val="32"/>
          <w:szCs w:val="32"/>
        </w:rPr>
      </w:pPr>
      <w:r w:rsidRPr="00F61C90">
        <w:rPr>
          <w:rFonts w:eastAsia="仿宋_GB2312" w:hint="eastAsia"/>
          <w:color w:val="000000"/>
          <w:sz w:val="32"/>
          <w:szCs w:val="32"/>
        </w:rPr>
        <w:t>本指导原则适用于医用磁共振成像系统注册申报时的临床</w:t>
      </w:r>
      <w:r w:rsidRPr="00F61C90">
        <w:rPr>
          <w:rFonts w:eastAsia="仿宋_GB2312" w:hint="eastAsia"/>
          <w:color w:val="000000"/>
          <w:sz w:val="32"/>
          <w:szCs w:val="32"/>
        </w:rPr>
        <w:lastRenderedPageBreak/>
        <w:t>评价工作。</w:t>
      </w:r>
    </w:p>
    <w:p w:rsidR="00C6335F" w:rsidRPr="00F61C90" w:rsidRDefault="00C6335F" w:rsidP="00C6335F">
      <w:pPr>
        <w:spacing w:line="620" w:lineRule="exact"/>
        <w:ind w:firstLineChars="200" w:firstLine="640"/>
        <w:rPr>
          <w:rFonts w:ascii="黑体" w:eastAsia="黑体" w:hAnsi="黑体" w:cs="黑体"/>
          <w:color w:val="000000"/>
          <w:sz w:val="32"/>
          <w:szCs w:val="32"/>
        </w:rPr>
      </w:pPr>
      <w:r w:rsidRPr="00F61C90">
        <w:rPr>
          <w:rFonts w:ascii="黑体" w:eastAsia="黑体" w:hAnsi="黑体" w:cs="黑体" w:hint="eastAsia"/>
          <w:color w:val="000000"/>
          <w:sz w:val="32"/>
          <w:szCs w:val="32"/>
        </w:rPr>
        <w:t>三、临床评价要求</w:t>
      </w:r>
    </w:p>
    <w:p w:rsidR="00C6335F" w:rsidRPr="00F61C90" w:rsidRDefault="00C6335F" w:rsidP="00C6335F">
      <w:pPr>
        <w:spacing w:line="600" w:lineRule="exact"/>
        <w:ind w:firstLineChars="200" w:firstLine="640"/>
        <w:jc w:val="left"/>
        <w:rPr>
          <w:rFonts w:ascii="楷体_GB2312" w:eastAsia="楷体_GB2312" w:hAnsi="楷体"/>
          <w:bCs/>
          <w:color w:val="000000"/>
          <w:sz w:val="32"/>
          <w:szCs w:val="32"/>
        </w:rPr>
      </w:pPr>
      <w:r w:rsidRPr="00F61C90">
        <w:rPr>
          <w:rFonts w:ascii="楷体_GB2312" w:eastAsia="楷体_GB2312" w:hAnsi="楷体" w:hint="eastAsia"/>
          <w:bCs/>
          <w:color w:val="000000"/>
          <w:sz w:val="32"/>
          <w:szCs w:val="32"/>
        </w:rPr>
        <w:t>（一）同品种医用磁共振成像系统及同品种医用磁共振成像系统组件</w:t>
      </w:r>
    </w:p>
    <w:p w:rsidR="00C6335F" w:rsidRPr="00F61C90" w:rsidRDefault="00C6335F" w:rsidP="00C6335F">
      <w:pPr>
        <w:spacing w:line="540" w:lineRule="exact"/>
        <w:ind w:firstLineChars="200" w:firstLine="640"/>
        <w:rPr>
          <w:rFonts w:eastAsia="仿宋_GB2312"/>
          <w:color w:val="000000"/>
          <w:sz w:val="32"/>
          <w:szCs w:val="32"/>
        </w:rPr>
      </w:pPr>
      <w:bookmarkStart w:id="1" w:name="OLE_LINK12"/>
      <w:r w:rsidRPr="00F61C90">
        <w:rPr>
          <w:rFonts w:eastAsia="仿宋_GB2312" w:hint="eastAsia"/>
          <w:color w:val="000000"/>
          <w:sz w:val="32"/>
          <w:szCs w:val="32"/>
        </w:rPr>
        <w:t>1.</w:t>
      </w:r>
      <w:bookmarkStart w:id="2" w:name="OLE_LINK3"/>
      <w:r w:rsidRPr="00F61C90">
        <w:rPr>
          <w:rFonts w:eastAsia="仿宋_GB2312" w:hint="eastAsia"/>
          <w:color w:val="000000"/>
          <w:sz w:val="32"/>
          <w:szCs w:val="32"/>
        </w:rPr>
        <w:t>同品种医用磁共振成像系统</w:t>
      </w:r>
      <w:bookmarkEnd w:id="2"/>
    </w:p>
    <w:p w:rsidR="00C6335F" w:rsidRPr="00F61C90" w:rsidRDefault="00C6335F" w:rsidP="00C6335F">
      <w:pPr>
        <w:autoSpaceDE w:val="0"/>
        <w:autoSpaceDN w:val="0"/>
        <w:adjustRightInd w:val="0"/>
        <w:spacing w:line="540" w:lineRule="exact"/>
        <w:ind w:firstLineChars="200" w:firstLine="640"/>
        <w:rPr>
          <w:rFonts w:eastAsia="仿宋_GB2312"/>
          <w:color w:val="000000"/>
          <w:sz w:val="32"/>
          <w:szCs w:val="32"/>
        </w:rPr>
      </w:pPr>
      <w:r w:rsidRPr="00F61C90">
        <w:rPr>
          <w:rFonts w:eastAsia="仿宋_GB2312" w:hint="eastAsia"/>
          <w:color w:val="000000"/>
          <w:sz w:val="32"/>
          <w:szCs w:val="32"/>
        </w:rPr>
        <w:t>同品种</w:t>
      </w:r>
      <w:bookmarkStart w:id="3" w:name="OLE_LINK7"/>
      <w:r w:rsidRPr="00F61C90">
        <w:rPr>
          <w:rFonts w:eastAsia="仿宋_GB2312" w:hint="eastAsia"/>
          <w:color w:val="000000"/>
          <w:sz w:val="32"/>
          <w:szCs w:val="32"/>
        </w:rPr>
        <w:t>磁共振成像系统</w:t>
      </w:r>
      <w:bookmarkEnd w:id="3"/>
      <w:r w:rsidRPr="00F61C90">
        <w:rPr>
          <w:rFonts w:eastAsia="仿宋_GB2312" w:hint="eastAsia"/>
          <w:color w:val="000000"/>
          <w:sz w:val="32"/>
          <w:szCs w:val="32"/>
        </w:rPr>
        <w:t>应与拟申报产品预期用途相同，磁体类型和场强相同。</w:t>
      </w:r>
      <w:bookmarkEnd w:id="1"/>
    </w:p>
    <w:p w:rsidR="00C6335F" w:rsidRPr="00F61C90" w:rsidRDefault="00C6335F" w:rsidP="00C6335F">
      <w:pPr>
        <w:autoSpaceDE w:val="0"/>
        <w:autoSpaceDN w:val="0"/>
        <w:adjustRightInd w:val="0"/>
        <w:spacing w:line="540" w:lineRule="exact"/>
        <w:ind w:firstLineChars="200" w:firstLine="640"/>
        <w:rPr>
          <w:rFonts w:eastAsia="仿宋_GB2312"/>
          <w:color w:val="000000"/>
          <w:sz w:val="32"/>
          <w:szCs w:val="32"/>
        </w:rPr>
      </w:pPr>
      <w:bookmarkStart w:id="4" w:name="OLE_LINK14"/>
      <w:r w:rsidRPr="00F61C90">
        <w:rPr>
          <w:rFonts w:eastAsia="仿宋_GB2312" w:hint="eastAsia"/>
          <w:color w:val="000000"/>
          <w:sz w:val="32"/>
          <w:szCs w:val="32"/>
        </w:rPr>
        <w:t>若拟申报产品与对比产品存在表</w:t>
      </w:r>
      <w:r w:rsidRPr="00F61C90">
        <w:rPr>
          <w:rFonts w:eastAsia="仿宋_GB2312" w:hint="eastAsia"/>
          <w:color w:val="000000"/>
          <w:sz w:val="32"/>
          <w:szCs w:val="32"/>
        </w:rPr>
        <w:t>1</w:t>
      </w:r>
      <w:r w:rsidRPr="00F61C90">
        <w:rPr>
          <w:rFonts w:eastAsia="仿宋_GB2312" w:hint="eastAsia"/>
          <w:color w:val="000000"/>
          <w:sz w:val="32"/>
          <w:szCs w:val="32"/>
        </w:rPr>
        <w:t>的差异，则拟申报产品与对比产品不属于同品种产品。</w:t>
      </w:r>
    </w:p>
    <w:p w:rsidR="00C6335F" w:rsidRPr="00F61C90" w:rsidRDefault="00C6335F" w:rsidP="00293AFE">
      <w:pPr>
        <w:autoSpaceDE w:val="0"/>
        <w:autoSpaceDN w:val="0"/>
        <w:adjustRightInd w:val="0"/>
        <w:spacing w:beforeLines="50" w:afterLines="50" w:line="360" w:lineRule="auto"/>
        <w:ind w:firstLineChars="750" w:firstLine="2100"/>
        <w:rPr>
          <w:rFonts w:eastAsia="仿宋_GB2312"/>
          <w:color w:val="000000"/>
          <w:sz w:val="28"/>
          <w:szCs w:val="32"/>
        </w:rPr>
      </w:pPr>
      <w:bookmarkStart w:id="5" w:name="OLE_LINK20"/>
      <w:bookmarkEnd w:id="4"/>
      <w:r w:rsidRPr="00F61C90">
        <w:rPr>
          <w:rFonts w:eastAsia="仿宋_GB2312"/>
          <w:color w:val="000000"/>
          <w:sz w:val="28"/>
          <w:szCs w:val="32"/>
          <w:lang/>
        </w:rPr>
        <w:t>表</w:t>
      </w:r>
      <w:r w:rsidRPr="00F61C90">
        <w:rPr>
          <w:rFonts w:eastAsia="仿宋_GB2312"/>
          <w:color w:val="000000"/>
          <w:sz w:val="28"/>
          <w:szCs w:val="32"/>
          <w:lang/>
        </w:rPr>
        <w:t xml:space="preserve">1 </w:t>
      </w:r>
      <w:r w:rsidRPr="00F61C90">
        <w:rPr>
          <w:rFonts w:eastAsia="仿宋_GB2312"/>
          <w:color w:val="000000"/>
          <w:sz w:val="28"/>
          <w:szCs w:val="32"/>
          <w:lang/>
        </w:rPr>
        <w:t>拟申报产品与对比产品的差异</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9"/>
        <w:gridCol w:w="7980"/>
      </w:tblGrid>
      <w:tr w:rsidR="00C6335F" w:rsidRPr="00F61C90" w:rsidTr="00284976">
        <w:trPr>
          <w:trHeight w:val="1426"/>
          <w:jc w:val="center"/>
        </w:trPr>
        <w:tc>
          <w:tcPr>
            <w:tcW w:w="799"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rPr>
            </w:pPr>
            <w:r w:rsidRPr="00EA4786">
              <w:rPr>
                <w:rFonts w:asciiTheme="minorEastAsia" w:eastAsiaTheme="minorEastAsia" w:hAnsiTheme="minorEastAsia"/>
                <w:color w:val="000000"/>
                <w:spacing w:val="-4"/>
                <w:sz w:val="28"/>
                <w:szCs w:val="32"/>
                <w:lang/>
              </w:rPr>
              <w:t>1</w:t>
            </w:r>
          </w:p>
        </w:tc>
        <w:tc>
          <w:tcPr>
            <w:tcW w:w="798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bookmarkStart w:id="6" w:name="OLE_LINK8"/>
            <w:bookmarkStart w:id="7" w:name="OLE_LINK9"/>
            <w:r w:rsidRPr="00EA4786">
              <w:rPr>
                <w:rFonts w:asciiTheme="minorEastAsia" w:eastAsiaTheme="minorEastAsia" w:hAnsiTheme="minorEastAsia" w:hint="eastAsia"/>
                <w:color w:val="000000"/>
                <w:spacing w:val="-4"/>
                <w:sz w:val="28"/>
                <w:szCs w:val="32"/>
                <w:lang/>
              </w:rPr>
              <w:t>拟申报产品较对比</w:t>
            </w:r>
            <w:bookmarkEnd w:id="6"/>
            <w:r w:rsidRPr="00EA4786">
              <w:rPr>
                <w:rFonts w:asciiTheme="minorEastAsia" w:eastAsiaTheme="minorEastAsia" w:hAnsiTheme="minorEastAsia" w:hint="eastAsia"/>
                <w:color w:val="000000"/>
                <w:spacing w:val="-4"/>
                <w:sz w:val="28"/>
                <w:szCs w:val="32"/>
                <w:lang/>
              </w:rPr>
              <w:t>产品</w:t>
            </w:r>
            <w:bookmarkEnd w:id="7"/>
            <w:r w:rsidRPr="00EA4786">
              <w:rPr>
                <w:rFonts w:asciiTheme="minorEastAsia" w:eastAsiaTheme="minorEastAsia" w:hAnsiTheme="minorEastAsia" w:hint="eastAsia"/>
                <w:color w:val="000000"/>
                <w:spacing w:val="-4"/>
                <w:sz w:val="28"/>
                <w:szCs w:val="32"/>
                <w:lang/>
              </w:rPr>
              <w:t>工作原理和/或结构设计有较大差异。</w:t>
            </w:r>
          </w:p>
          <w:p w:rsidR="00C6335F" w:rsidRPr="00A251A1" w:rsidRDefault="00EA4786" w:rsidP="00284976">
            <w:pPr>
              <w:spacing w:line="440" w:lineRule="exact"/>
              <w:rPr>
                <w:rFonts w:asciiTheme="minorEastAsia" w:eastAsiaTheme="minorEastAsia" w:hAnsiTheme="minorEastAsia"/>
                <w:color w:val="000000"/>
                <w:spacing w:val="-4"/>
                <w:sz w:val="28"/>
                <w:szCs w:val="32"/>
              </w:rPr>
            </w:pPr>
            <w:r w:rsidRPr="00EA4786">
              <w:rPr>
                <w:rFonts w:asciiTheme="minorEastAsia" w:eastAsiaTheme="minorEastAsia" w:hAnsiTheme="minorEastAsia" w:hint="eastAsia"/>
                <w:color w:val="000000"/>
                <w:spacing w:val="-4"/>
                <w:sz w:val="28"/>
                <w:szCs w:val="32"/>
                <w:lang/>
              </w:rPr>
              <w:t>如：磁共振设备静磁场产生方式（永磁型、常导型、超导型）不同。</w:t>
            </w:r>
          </w:p>
        </w:tc>
      </w:tr>
      <w:tr w:rsidR="00C6335F" w:rsidRPr="00F61C90" w:rsidTr="00284976">
        <w:trPr>
          <w:trHeight w:val="1920"/>
          <w:jc w:val="center"/>
        </w:trPr>
        <w:tc>
          <w:tcPr>
            <w:tcW w:w="799"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rPr>
            </w:pPr>
            <w:r w:rsidRPr="00EA4786">
              <w:rPr>
                <w:rFonts w:asciiTheme="minorEastAsia" w:eastAsiaTheme="minorEastAsia" w:hAnsiTheme="minorEastAsia"/>
                <w:color w:val="000000"/>
                <w:spacing w:val="-4"/>
                <w:sz w:val="28"/>
                <w:szCs w:val="32"/>
                <w:lang/>
              </w:rPr>
              <w:t>2</w:t>
            </w:r>
          </w:p>
        </w:tc>
        <w:tc>
          <w:tcPr>
            <w:tcW w:w="798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rPr>
            </w:pPr>
            <w:r w:rsidRPr="00EA4786">
              <w:rPr>
                <w:rFonts w:asciiTheme="minorEastAsia" w:eastAsiaTheme="minorEastAsia" w:hAnsiTheme="minorEastAsia" w:hint="eastAsia"/>
                <w:color w:val="000000"/>
                <w:spacing w:val="-4"/>
                <w:sz w:val="28"/>
                <w:szCs w:val="32"/>
                <w:lang/>
              </w:rPr>
              <w:t>拟申报产品较对比产品生产工艺差别较大，产品质量和稳定性没有充分的证据进行评价。</w:t>
            </w:r>
          </w:p>
          <w:p w:rsidR="00C6335F" w:rsidRPr="00A251A1" w:rsidRDefault="00EA4786" w:rsidP="00284976">
            <w:pPr>
              <w:spacing w:line="440" w:lineRule="exact"/>
              <w:rPr>
                <w:rFonts w:asciiTheme="minorEastAsia" w:eastAsiaTheme="minorEastAsia" w:hAnsiTheme="minorEastAsia"/>
                <w:color w:val="000000"/>
                <w:spacing w:val="-4"/>
                <w:sz w:val="28"/>
                <w:szCs w:val="32"/>
              </w:rPr>
            </w:pPr>
            <w:r w:rsidRPr="00EA4786">
              <w:rPr>
                <w:rFonts w:asciiTheme="minorEastAsia" w:eastAsiaTheme="minorEastAsia" w:hAnsiTheme="minorEastAsia" w:hint="eastAsia"/>
                <w:color w:val="000000"/>
                <w:spacing w:val="-4"/>
                <w:sz w:val="28"/>
                <w:szCs w:val="32"/>
                <w:lang/>
              </w:rPr>
              <w:t>如磁体制造商不同，所采用的生产工艺无法进行比较或生产工艺的差异没有充分的证据进行评价。</w:t>
            </w:r>
          </w:p>
        </w:tc>
      </w:tr>
      <w:tr w:rsidR="00C6335F" w:rsidRPr="00F61C90" w:rsidTr="00284976">
        <w:trPr>
          <w:trHeight w:val="1371"/>
          <w:jc w:val="center"/>
        </w:trPr>
        <w:tc>
          <w:tcPr>
            <w:tcW w:w="799"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rPr>
            </w:pPr>
            <w:r w:rsidRPr="00EA4786">
              <w:rPr>
                <w:rFonts w:asciiTheme="minorEastAsia" w:eastAsiaTheme="minorEastAsia" w:hAnsiTheme="minorEastAsia"/>
                <w:color w:val="000000"/>
                <w:spacing w:val="-4"/>
                <w:sz w:val="28"/>
                <w:szCs w:val="32"/>
                <w:lang/>
              </w:rPr>
              <w:t>3</w:t>
            </w:r>
          </w:p>
        </w:tc>
        <w:tc>
          <w:tcPr>
            <w:tcW w:w="798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rPr>
            </w:pPr>
            <w:bookmarkStart w:id="8" w:name="OLE_LINK10"/>
            <w:r w:rsidRPr="00EA4786">
              <w:rPr>
                <w:rFonts w:asciiTheme="minorEastAsia" w:eastAsiaTheme="minorEastAsia" w:hAnsiTheme="minorEastAsia" w:hint="eastAsia"/>
                <w:color w:val="000000"/>
                <w:spacing w:val="-4"/>
                <w:sz w:val="28"/>
                <w:szCs w:val="32"/>
                <w:lang/>
              </w:rPr>
              <w:t>拟申报产品较对比产品</w:t>
            </w:r>
            <w:bookmarkEnd w:id="8"/>
            <w:r w:rsidRPr="00EA4786">
              <w:rPr>
                <w:rFonts w:asciiTheme="minorEastAsia" w:eastAsiaTheme="minorEastAsia" w:hAnsiTheme="minorEastAsia" w:hint="eastAsia"/>
                <w:color w:val="000000"/>
                <w:spacing w:val="-4"/>
                <w:sz w:val="28"/>
                <w:szCs w:val="32"/>
                <w:lang/>
              </w:rPr>
              <w:t>关键技术性能有较大差异。</w:t>
            </w:r>
          </w:p>
          <w:p w:rsidR="00C6335F" w:rsidRPr="00A251A1" w:rsidRDefault="00EA4786" w:rsidP="00284976">
            <w:pPr>
              <w:spacing w:line="440" w:lineRule="exact"/>
              <w:rPr>
                <w:rFonts w:asciiTheme="minorEastAsia" w:eastAsiaTheme="minorEastAsia" w:hAnsiTheme="minorEastAsia"/>
                <w:color w:val="000000"/>
                <w:spacing w:val="-4"/>
                <w:sz w:val="28"/>
                <w:szCs w:val="32"/>
              </w:rPr>
            </w:pPr>
            <w:r w:rsidRPr="00EA4786">
              <w:rPr>
                <w:rFonts w:asciiTheme="minorEastAsia" w:eastAsiaTheme="minorEastAsia" w:hAnsiTheme="minorEastAsia" w:hint="eastAsia"/>
                <w:color w:val="000000"/>
                <w:spacing w:val="-4"/>
                <w:sz w:val="28"/>
                <w:szCs w:val="32"/>
                <w:lang/>
              </w:rPr>
              <w:t>如：静磁场场强（0.35T、1.5T、3.0T）不同；</w:t>
            </w:r>
          </w:p>
          <w:p w:rsidR="00C6335F" w:rsidRPr="00A251A1" w:rsidRDefault="00EA4786" w:rsidP="00284976">
            <w:pPr>
              <w:spacing w:line="440" w:lineRule="exact"/>
              <w:rPr>
                <w:rFonts w:asciiTheme="minorEastAsia" w:eastAsiaTheme="minorEastAsia" w:hAnsiTheme="minorEastAsia"/>
                <w:color w:val="000000"/>
                <w:spacing w:val="-4"/>
                <w:sz w:val="28"/>
                <w:szCs w:val="32"/>
              </w:rPr>
            </w:pPr>
            <w:r w:rsidRPr="00EA4786">
              <w:rPr>
                <w:rFonts w:asciiTheme="minorEastAsia" w:eastAsiaTheme="minorEastAsia" w:hAnsiTheme="minorEastAsia" w:hint="eastAsia"/>
                <w:color w:val="000000"/>
                <w:spacing w:val="-4"/>
                <w:sz w:val="28"/>
                <w:szCs w:val="32"/>
                <w:lang/>
              </w:rPr>
              <w:t>如：系统支持的共振原子核（</w:t>
            </w:r>
            <w:r w:rsidRPr="00EA4786">
              <w:rPr>
                <w:rFonts w:asciiTheme="minorEastAsia" w:eastAsiaTheme="minorEastAsia" w:hAnsiTheme="minorEastAsia"/>
                <w:color w:val="000000"/>
                <w:sz w:val="28"/>
                <w:szCs w:val="32"/>
                <w:vertAlign w:val="superscript"/>
                <w:lang/>
              </w:rPr>
              <w:t>1</w:t>
            </w:r>
            <w:r w:rsidRPr="00EA4786">
              <w:rPr>
                <w:rFonts w:asciiTheme="minorEastAsia" w:eastAsiaTheme="minorEastAsia" w:hAnsiTheme="minorEastAsia" w:hint="eastAsia"/>
                <w:color w:val="000000"/>
                <w:sz w:val="28"/>
                <w:szCs w:val="32"/>
                <w:lang/>
              </w:rPr>
              <w:t>H、</w:t>
            </w:r>
            <w:r w:rsidRPr="00EA4786">
              <w:rPr>
                <w:rFonts w:asciiTheme="minorEastAsia" w:eastAsiaTheme="minorEastAsia" w:hAnsiTheme="minorEastAsia"/>
                <w:color w:val="000000"/>
                <w:sz w:val="28"/>
                <w:szCs w:val="32"/>
                <w:vertAlign w:val="superscript"/>
                <w:lang/>
              </w:rPr>
              <w:t>19</w:t>
            </w:r>
            <w:r w:rsidRPr="00EA4786">
              <w:rPr>
                <w:rFonts w:asciiTheme="minorEastAsia" w:eastAsiaTheme="minorEastAsia" w:hAnsiTheme="minorEastAsia" w:hint="eastAsia"/>
                <w:color w:val="000000"/>
                <w:sz w:val="28"/>
                <w:szCs w:val="32"/>
                <w:lang/>
              </w:rPr>
              <w:t>F、</w:t>
            </w:r>
            <w:r w:rsidRPr="00EA4786">
              <w:rPr>
                <w:rFonts w:asciiTheme="minorEastAsia" w:eastAsiaTheme="minorEastAsia" w:hAnsiTheme="minorEastAsia"/>
                <w:color w:val="000000"/>
                <w:sz w:val="28"/>
                <w:szCs w:val="32"/>
                <w:vertAlign w:val="superscript"/>
                <w:lang/>
              </w:rPr>
              <w:t>23</w:t>
            </w:r>
            <w:r w:rsidRPr="00EA4786">
              <w:rPr>
                <w:rFonts w:asciiTheme="minorEastAsia" w:eastAsiaTheme="minorEastAsia" w:hAnsiTheme="minorEastAsia" w:hint="eastAsia"/>
                <w:color w:val="000000"/>
                <w:sz w:val="28"/>
                <w:szCs w:val="32"/>
                <w:lang/>
              </w:rPr>
              <w:t>Na、</w:t>
            </w:r>
            <w:r w:rsidRPr="00EA4786">
              <w:rPr>
                <w:rFonts w:asciiTheme="minorEastAsia" w:eastAsiaTheme="minorEastAsia" w:hAnsiTheme="minorEastAsia"/>
                <w:color w:val="000000"/>
                <w:sz w:val="28"/>
                <w:szCs w:val="32"/>
                <w:vertAlign w:val="superscript"/>
                <w:lang/>
              </w:rPr>
              <w:t>13</w:t>
            </w:r>
            <w:r w:rsidRPr="00EA4786">
              <w:rPr>
                <w:rFonts w:asciiTheme="minorEastAsia" w:eastAsiaTheme="minorEastAsia" w:hAnsiTheme="minorEastAsia" w:hint="eastAsia"/>
                <w:color w:val="000000"/>
                <w:sz w:val="28"/>
                <w:szCs w:val="32"/>
                <w:lang/>
              </w:rPr>
              <w:t>C等</w:t>
            </w:r>
            <w:r w:rsidRPr="00EA4786">
              <w:rPr>
                <w:rFonts w:asciiTheme="minorEastAsia" w:eastAsiaTheme="minorEastAsia" w:hAnsiTheme="minorEastAsia" w:hint="eastAsia"/>
                <w:color w:val="000000"/>
                <w:spacing w:val="-4"/>
                <w:sz w:val="28"/>
                <w:szCs w:val="32"/>
                <w:lang/>
              </w:rPr>
              <w:t>）不同。</w:t>
            </w:r>
          </w:p>
        </w:tc>
      </w:tr>
      <w:tr w:rsidR="00C6335F" w:rsidRPr="00F61C90" w:rsidTr="00284976">
        <w:trPr>
          <w:trHeight w:val="933"/>
          <w:jc w:val="center"/>
        </w:trPr>
        <w:tc>
          <w:tcPr>
            <w:tcW w:w="799"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rPr>
            </w:pPr>
            <w:r w:rsidRPr="00EA4786">
              <w:rPr>
                <w:rFonts w:asciiTheme="minorEastAsia" w:eastAsiaTheme="minorEastAsia" w:hAnsiTheme="minorEastAsia"/>
                <w:color w:val="000000"/>
                <w:spacing w:val="-4"/>
                <w:sz w:val="28"/>
                <w:szCs w:val="32"/>
              </w:rPr>
              <w:t>4</w:t>
            </w:r>
          </w:p>
        </w:tc>
        <w:tc>
          <w:tcPr>
            <w:tcW w:w="798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bookmarkStart w:id="9" w:name="OLE_LINK11"/>
            <w:r w:rsidRPr="00EA4786">
              <w:rPr>
                <w:rFonts w:asciiTheme="minorEastAsia" w:eastAsiaTheme="minorEastAsia" w:hAnsiTheme="minorEastAsia" w:hint="eastAsia"/>
                <w:color w:val="000000"/>
                <w:spacing w:val="-4"/>
                <w:sz w:val="28"/>
                <w:szCs w:val="32"/>
                <w:lang/>
              </w:rPr>
              <w:t>拟申报产品较对比产品</w:t>
            </w:r>
            <w:bookmarkEnd w:id="9"/>
            <w:r w:rsidRPr="00EA4786">
              <w:rPr>
                <w:rFonts w:asciiTheme="minorEastAsia" w:eastAsiaTheme="minorEastAsia" w:hAnsiTheme="minorEastAsia" w:hint="eastAsia"/>
                <w:color w:val="000000"/>
                <w:spacing w:val="-4"/>
                <w:sz w:val="28"/>
                <w:szCs w:val="32"/>
                <w:lang/>
              </w:rPr>
              <w:t>软件核心功能有较大差异。</w:t>
            </w:r>
          </w:p>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如：全新的重建算法。</w:t>
            </w:r>
          </w:p>
        </w:tc>
      </w:tr>
      <w:tr w:rsidR="00C6335F" w:rsidRPr="00F61C90" w:rsidTr="00284976">
        <w:trPr>
          <w:trHeight w:val="933"/>
          <w:jc w:val="center"/>
        </w:trPr>
        <w:tc>
          <w:tcPr>
            <w:tcW w:w="799"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rPr>
            </w:pPr>
            <w:r w:rsidRPr="00EA4786">
              <w:rPr>
                <w:rFonts w:asciiTheme="minorEastAsia" w:eastAsiaTheme="minorEastAsia" w:hAnsiTheme="minorEastAsia"/>
                <w:color w:val="000000"/>
                <w:spacing w:val="-4"/>
                <w:sz w:val="28"/>
                <w:szCs w:val="32"/>
              </w:rPr>
              <w:t>5</w:t>
            </w:r>
          </w:p>
        </w:tc>
        <w:tc>
          <w:tcPr>
            <w:tcW w:w="798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拟申报产品较对比产品适用范围不同。</w:t>
            </w:r>
          </w:p>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如：应用部位（四肢、全身）不同。</w:t>
            </w:r>
          </w:p>
        </w:tc>
      </w:tr>
    </w:tbl>
    <w:p w:rsidR="00C6335F" w:rsidRPr="00F61C90" w:rsidRDefault="00C6335F" w:rsidP="00C6335F">
      <w:pPr>
        <w:spacing w:line="600" w:lineRule="exact"/>
        <w:rPr>
          <w:rFonts w:eastAsia="仿宋_GB2312"/>
          <w:color w:val="000000"/>
          <w:sz w:val="32"/>
          <w:szCs w:val="32"/>
        </w:rPr>
      </w:pPr>
      <w:r w:rsidRPr="00F61C90">
        <w:rPr>
          <w:rFonts w:eastAsia="仿宋_GB2312" w:hint="eastAsia"/>
          <w:color w:val="000000"/>
          <w:sz w:val="32"/>
          <w:szCs w:val="32"/>
        </w:rPr>
        <w:lastRenderedPageBreak/>
        <w:t xml:space="preserve">    2.</w:t>
      </w:r>
      <w:r w:rsidRPr="00F61C90">
        <w:rPr>
          <w:rFonts w:eastAsia="仿宋_GB2312" w:hint="eastAsia"/>
          <w:color w:val="000000"/>
          <w:sz w:val="32"/>
          <w:szCs w:val="32"/>
        </w:rPr>
        <w:t>同品种医用磁共振成像系统组件</w:t>
      </w:r>
    </w:p>
    <w:p w:rsidR="00C6335F" w:rsidRPr="00F61C90" w:rsidRDefault="00C6335F" w:rsidP="00C6335F">
      <w:pPr>
        <w:autoSpaceDE w:val="0"/>
        <w:autoSpaceDN w:val="0"/>
        <w:adjustRightInd w:val="0"/>
        <w:spacing w:line="600" w:lineRule="exact"/>
        <w:ind w:firstLineChars="200" w:firstLine="640"/>
        <w:rPr>
          <w:rFonts w:eastAsia="仿宋_GB2312"/>
          <w:color w:val="000000"/>
          <w:sz w:val="32"/>
          <w:szCs w:val="32"/>
        </w:rPr>
      </w:pPr>
      <w:bookmarkStart w:id="10" w:name="OLE_LINK29"/>
      <w:r w:rsidRPr="00F61C90">
        <w:rPr>
          <w:rFonts w:eastAsia="仿宋_GB2312" w:hint="eastAsia"/>
          <w:color w:val="000000"/>
          <w:sz w:val="32"/>
          <w:szCs w:val="32"/>
        </w:rPr>
        <w:t>拟申报产品组件与对比组件</w:t>
      </w:r>
      <w:bookmarkEnd w:id="10"/>
      <w:r w:rsidRPr="00F61C90">
        <w:rPr>
          <w:rFonts w:eastAsia="仿宋_GB2312" w:hint="eastAsia"/>
          <w:color w:val="000000"/>
          <w:sz w:val="32"/>
          <w:szCs w:val="32"/>
        </w:rPr>
        <w:t>存在表</w:t>
      </w:r>
      <w:r w:rsidRPr="00F61C90">
        <w:rPr>
          <w:rFonts w:eastAsia="仿宋_GB2312" w:hint="eastAsia"/>
          <w:color w:val="000000"/>
          <w:sz w:val="32"/>
          <w:szCs w:val="32"/>
        </w:rPr>
        <w:t>2</w:t>
      </w:r>
      <w:r w:rsidRPr="00F61C90">
        <w:rPr>
          <w:rFonts w:eastAsia="仿宋_GB2312" w:hint="eastAsia"/>
          <w:color w:val="000000"/>
          <w:sz w:val="32"/>
          <w:szCs w:val="32"/>
        </w:rPr>
        <w:t>的差异，则拟申报产品与对比产品属于同品种组件。</w:t>
      </w:r>
    </w:p>
    <w:p w:rsidR="00C6335F" w:rsidRPr="00F61C90" w:rsidRDefault="00C6335F" w:rsidP="00293AFE">
      <w:pPr>
        <w:autoSpaceDE w:val="0"/>
        <w:autoSpaceDN w:val="0"/>
        <w:adjustRightInd w:val="0"/>
        <w:spacing w:beforeLines="50" w:afterLines="50" w:line="360" w:lineRule="auto"/>
        <w:jc w:val="center"/>
        <w:rPr>
          <w:rFonts w:eastAsia="仿宋_GB2312"/>
          <w:color w:val="000000"/>
          <w:sz w:val="28"/>
          <w:szCs w:val="32"/>
          <w:lang/>
        </w:rPr>
      </w:pPr>
      <w:r w:rsidRPr="00F61C90">
        <w:rPr>
          <w:rFonts w:eastAsia="仿宋_GB2312"/>
          <w:color w:val="000000"/>
          <w:sz w:val="28"/>
          <w:szCs w:val="32"/>
          <w:lang/>
        </w:rPr>
        <w:t>表</w:t>
      </w:r>
      <w:r w:rsidRPr="00F61C90">
        <w:rPr>
          <w:rFonts w:eastAsia="仿宋_GB2312"/>
          <w:color w:val="000000"/>
          <w:sz w:val="28"/>
          <w:szCs w:val="32"/>
          <w:lang/>
        </w:rPr>
        <w:t xml:space="preserve">2 </w:t>
      </w:r>
      <w:r w:rsidRPr="00F61C90">
        <w:rPr>
          <w:rFonts w:eastAsia="仿宋_GB2312"/>
          <w:color w:val="000000"/>
          <w:sz w:val="28"/>
          <w:szCs w:val="32"/>
          <w:lang/>
        </w:rPr>
        <w:t>拟申报产品</w:t>
      </w:r>
      <w:bookmarkStart w:id="11" w:name="OLE_LINK32"/>
      <w:r w:rsidRPr="00F61C90">
        <w:rPr>
          <w:rFonts w:eastAsia="仿宋_GB2312"/>
          <w:color w:val="000000"/>
          <w:sz w:val="28"/>
          <w:szCs w:val="32"/>
          <w:lang/>
        </w:rPr>
        <w:t>组件与对比组件的差异</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5"/>
        <w:gridCol w:w="7935"/>
      </w:tblGrid>
      <w:tr w:rsidR="00C6335F" w:rsidRPr="00F61C90" w:rsidTr="00284976">
        <w:trPr>
          <w:jc w:val="center"/>
        </w:trPr>
        <w:tc>
          <w:tcPr>
            <w:tcW w:w="795"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lang/>
              </w:rPr>
            </w:pPr>
            <w:r w:rsidRPr="00EA4786">
              <w:rPr>
                <w:rFonts w:asciiTheme="minorEastAsia" w:eastAsiaTheme="minorEastAsia" w:hAnsiTheme="minorEastAsia"/>
                <w:color w:val="000000"/>
                <w:spacing w:val="-4"/>
                <w:sz w:val="28"/>
                <w:szCs w:val="32"/>
                <w:lang/>
              </w:rPr>
              <w:t>1</w:t>
            </w:r>
          </w:p>
        </w:tc>
        <w:tc>
          <w:tcPr>
            <w:tcW w:w="7935" w:type="dxa"/>
            <w:tcBorders>
              <w:top w:val="single" w:sz="4" w:space="0" w:color="auto"/>
              <w:left w:val="single" w:sz="4" w:space="0" w:color="auto"/>
              <w:bottom w:val="single" w:sz="4" w:space="0" w:color="auto"/>
              <w:right w:val="single" w:sz="4" w:space="0" w:color="auto"/>
            </w:tcBorders>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bookmarkStart w:id="12" w:name="OLE_LINK30"/>
            <w:r w:rsidRPr="00EA4786">
              <w:rPr>
                <w:rFonts w:asciiTheme="minorEastAsia" w:eastAsiaTheme="minorEastAsia" w:hAnsiTheme="minorEastAsia" w:hint="eastAsia"/>
                <w:color w:val="000000"/>
                <w:spacing w:val="-4"/>
                <w:sz w:val="28"/>
                <w:szCs w:val="32"/>
                <w:lang/>
              </w:rPr>
              <w:t>拟申报产品组件较对比组件结构设计</w:t>
            </w:r>
            <w:bookmarkEnd w:id="12"/>
            <w:r w:rsidRPr="00EA4786">
              <w:rPr>
                <w:rFonts w:asciiTheme="minorEastAsia" w:eastAsiaTheme="minorEastAsia" w:hAnsiTheme="minorEastAsia" w:hint="eastAsia"/>
                <w:color w:val="000000"/>
                <w:spacing w:val="-4"/>
                <w:sz w:val="28"/>
                <w:szCs w:val="32"/>
                <w:lang/>
              </w:rPr>
              <w:t>基本相同，</w:t>
            </w:r>
            <w:bookmarkStart w:id="13" w:name="OLE_LINK31"/>
            <w:r w:rsidRPr="00EA4786">
              <w:rPr>
                <w:rFonts w:asciiTheme="minorEastAsia" w:eastAsiaTheme="minorEastAsia" w:hAnsiTheme="minorEastAsia" w:hint="eastAsia"/>
                <w:color w:val="000000"/>
                <w:spacing w:val="-4"/>
                <w:sz w:val="28"/>
                <w:szCs w:val="32"/>
                <w:lang/>
              </w:rPr>
              <w:t>不同之处并未对安全有效性产生不利影响</w:t>
            </w:r>
            <w:bookmarkEnd w:id="13"/>
            <w:r w:rsidRPr="00EA4786">
              <w:rPr>
                <w:rFonts w:asciiTheme="minorEastAsia" w:eastAsiaTheme="minorEastAsia" w:hAnsiTheme="minorEastAsia" w:hint="eastAsia"/>
                <w:color w:val="000000"/>
                <w:spacing w:val="-4"/>
                <w:sz w:val="28"/>
                <w:szCs w:val="32"/>
                <w:lang/>
              </w:rPr>
              <w:t>。</w:t>
            </w:r>
          </w:p>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如：发射及接收通道数、液氦挥发量等。</w:t>
            </w:r>
          </w:p>
        </w:tc>
      </w:tr>
      <w:tr w:rsidR="00C6335F" w:rsidRPr="00F61C90" w:rsidTr="00284976">
        <w:trPr>
          <w:jc w:val="center"/>
        </w:trPr>
        <w:tc>
          <w:tcPr>
            <w:tcW w:w="795"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40" w:lineRule="exact"/>
              <w:jc w:val="center"/>
              <w:rPr>
                <w:rFonts w:asciiTheme="minorEastAsia" w:eastAsiaTheme="minorEastAsia" w:hAnsiTheme="minorEastAsia"/>
                <w:color w:val="000000"/>
                <w:spacing w:val="-4"/>
                <w:sz w:val="28"/>
                <w:szCs w:val="32"/>
                <w:lang/>
              </w:rPr>
            </w:pPr>
            <w:r w:rsidRPr="00EA4786">
              <w:rPr>
                <w:rFonts w:asciiTheme="minorEastAsia" w:eastAsiaTheme="minorEastAsia" w:hAnsiTheme="minorEastAsia"/>
                <w:color w:val="000000"/>
                <w:spacing w:val="-4"/>
                <w:sz w:val="28"/>
                <w:szCs w:val="32"/>
                <w:lang/>
              </w:rPr>
              <w:t>2</w:t>
            </w:r>
          </w:p>
        </w:tc>
        <w:tc>
          <w:tcPr>
            <w:tcW w:w="7935" w:type="dxa"/>
            <w:tcBorders>
              <w:top w:val="single" w:sz="4" w:space="0" w:color="auto"/>
              <w:left w:val="single" w:sz="4" w:space="0" w:color="auto"/>
              <w:bottom w:val="single" w:sz="4" w:space="0" w:color="auto"/>
              <w:right w:val="single" w:sz="4" w:space="0" w:color="auto"/>
            </w:tcBorders>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bookmarkStart w:id="14" w:name="OLE_LINK33"/>
            <w:r w:rsidRPr="00EA4786">
              <w:rPr>
                <w:rFonts w:asciiTheme="minorEastAsia" w:eastAsiaTheme="minorEastAsia" w:hAnsiTheme="minorEastAsia" w:hint="eastAsia"/>
                <w:color w:val="000000"/>
                <w:spacing w:val="-4"/>
                <w:sz w:val="28"/>
                <w:szCs w:val="32"/>
                <w:lang/>
              </w:rPr>
              <w:t>拟申报产品组件较对比组件</w:t>
            </w:r>
            <w:bookmarkEnd w:id="14"/>
            <w:r w:rsidRPr="00EA4786">
              <w:rPr>
                <w:rFonts w:asciiTheme="minorEastAsia" w:eastAsiaTheme="minorEastAsia" w:hAnsiTheme="minorEastAsia" w:hint="eastAsia"/>
                <w:color w:val="000000"/>
                <w:spacing w:val="-4"/>
                <w:sz w:val="28"/>
                <w:szCs w:val="32"/>
                <w:lang/>
              </w:rPr>
              <w:t>与人体表面接触部分材料不同，不同之处并未对安全有效性产生不利影响。</w:t>
            </w:r>
          </w:p>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如：线圈表面材料变化（聚碳酸酯、玻璃纤维等）。</w:t>
            </w:r>
          </w:p>
        </w:tc>
      </w:tr>
    </w:tbl>
    <w:p w:rsidR="00C6335F" w:rsidRPr="00F61C90" w:rsidRDefault="00C6335F" w:rsidP="00C6335F">
      <w:pPr>
        <w:autoSpaceDE w:val="0"/>
        <w:autoSpaceDN w:val="0"/>
        <w:adjustRightInd w:val="0"/>
        <w:spacing w:line="600" w:lineRule="exact"/>
        <w:ind w:firstLineChars="200" w:firstLine="640"/>
        <w:rPr>
          <w:rFonts w:eastAsia="仿宋_GB2312"/>
          <w:color w:val="000000"/>
          <w:sz w:val="32"/>
          <w:szCs w:val="32"/>
        </w:rPr>
      </w:pPr>
      <w:bookmarkStart w:id="15" w:name="OLE_LINK22"/>
      <w:r w:rsidRPr="00F61C90">
        <w:rPr>
          <w:rFonts w:eastAsia="仿宋_GB2312"/>
          <w:color w:val="000000"/>
          <w:sz w:val="32"/>
          <w:szCs w:val="32"/>
        </w:rPr>
        <w:t>若拟申报产品组件与对比组件存在表</w:t>
      </w:r>
      <w:r w:rsidRPr="00F61C90">
        <w:rPr>
          <w:rFonts w:eastAsia="仿宋_GB2312"/>
          <w:color w:val="000000"/>
          <w:sz w:val="32"/>
          <w:szCs w:val="32"/>
        </w:rPr>
        <w:t>3</w:t>
      </w:r>
      <w:r w:rsidRPr="00F61C90">
        <w:rPr>
          <w:rFonts w:eastAsia="仿宋_GB2312"/>
          <w:color w:val="000000"/>
          <w:sz w:val="32"/>
          <w:szCs w:val="32"/>
        </w:rPr>
        <w:t>的差异，则拟申报产品与对比产品不属于同品种组件。</w:t>
      </w:r>
    </w:p>
    <w:p w:rsidR="00C6335F" w:rsidRPr="00F61C90" w:rsidRDefault="00C6335F" w:rsidP="00C6335F">
      <w:pPr>
        <w:autoSpaceDE w:val="0"/>
        <w:autoSpaceDN w:val="0"/>
        <w:adjustRightInd w:val="0"/>
        <w:spacing w:line="600" w:lineRule="exact"/>
        <w:jc w:val="center"/>
        <w:rPr>
          <w:rFonts w:eastAsia="仿宋_GB2312"/>
          <w:color w:val="000000"/>
          <w:sz w:val="28"/>
          <w:szCs w:val="32"/>
          <w:lang/>
        </w:rPr>
      </w:pPr>
      <w:r w:rsidRPr="00F61C90">
        <w:rPr>
          <w:rFonts w:eastAsia="仿宋_GB2312"/>
          <w:color w:val="000000"/>
          <w:sz w:val="28"/>
          <w:szCs w:val="32"/>
          <w:lang/>
        </w:rPr>
        <w:t>表</w:t>
      </w:r>
      <w:r w:rsidRPr="00F61C90">
        <w:rPr>
          <w:rFonts w:eastAsia="仿宋_GB2312"/>
          <w:color w:val="000000"/>
          <w:sz w:val="28"/>
          <w:szCs w:val="32"/>
          <w:lang/>
        </w:rPr>
        <w:t xml:space="preserve">3 </w:t>
      </w:r>
      <w:r w:rsidRPr="00F61C90">
        <w:rPr>
          <w:rFonts w:eastAsia="仿宋_GB2312"/>
          <w:color w:val="000000"/>
          <w:sz w:val="28"/>
          <w:szCs w:val="32"/>
          <w:lang/>
        </w:rPr>
        <w:t>拟申报产品组件与对比组件的差异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7987"/>
      </w:tblGrid>
      <w:tr w:rsidR="00C6335F" w:rsidRPr="00F61C90" w:rsidTr="00284976">
        <w:trPr>
          <w:trHeight w:val="1378"/>
          <w:jc w:val="center"/>
        </w:trPr>
        <w:tc>
          <w:tcPr>
            <w:tcW w:w="80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20" w:lineRule="exact"/>
              <w:jc w:val="center"/>
              <w:rPr>
                <w:rFonts w:asciiTheme="minorEastAsia" w:eastAsiaTheme="minorEastAsia" w:hAnsiTheme="minorEastAsia"/>
                <w:color w:val="000000"/>
                <w:spacing w:val="-4"/>
                <w:sz w:val="28"/>
                <w:szCs w:val="28"/>
                <w:lang/>
              </w:rPr>
            </w:pPr>
            <w:r w:rsidRPr="00EA4786">
              <w:rPr>
                <w:rFonts w:asciiTheme="minorEastAsia" w:eastAsiaTheme="minorEastAsia" w:hAnsiTheme="minorEastAsia"/>
                <w:color w:val="000000"/>
                <w:spacing w:val="-4"/>
                <w:sz w:val="28"/>
                <w:szCs w:val="28"/>
                <w:lang/>
              </w:rPr>
              <w:t>1</w:t>
            </w:r>
          </w:p>
        </w:tc>
        <w:tc>
          <w:tcPr>
            <w:tcW w:w="7987" w:type="dxa"/>
            <w:tcBorders>
              <w:top w:val="single" w:sz="4" w:space="0" w:color="auto"/>
              <w:left w:val="single" w:sz="4" w:space="0" w:color="auto"/>
              <w:bottom w:val="single" w:sz="4" w:space="0" w:color="auto"/>
              <w:right w:val="single" w:sz="4" w:space="0" w:color="auto"/>
            </w:tcBorders>
          </w:tcPr>
          <w:p w:rsidR="00C6335F" w:rsidRPr="00A251A1" w:rsidRDefault="00EA4786" w:rsidP="00284976">
            <w:pPr>
              <w:spacing w:line="420" w:lineRule="exact"/>
              <w:rPr>
                <w:rFonts w:asciiTheme="minorEastAsia" w:eastAsiaTheme="minorEastAsia" w:hAnsiTheme="minorEastAsia"/>
                <w:color w:val="000000"/>
                <w:spacing w:val="-4"/>
                <w:sz w:val="28"/>
                <w:szCs w:val="28"/>
                <w:lang/>
              </w:rPr>
            </w:pPr>
            <w:bookmarkStart w:id="16" w:name="OLE_LINK34"/>
            <w:r w:rsidRPr="00EA4786">
              <w:rPr>
                <w:rFonts w:asciiTheme="minorEastAsia" w:eastAsiaTheme="minorEastAsia" w:hAnsiTheme="minorEastAsia" w:hint="eastAsia"/>
                <w:color w:val="000000"/>
                <w:spacing w:val="-4"/>
                <w:sz w:val="28"/>
                <w:szCs w:val="28"/>
                <w:lang/>
              </w:rPr>
              <w:t>拟申报产品组件较对比组件</w:t>
            </w:r>
            <w:bookmarkEnd w:id="16"/>
            <w:r w:rsidRPr="00EA4786">
              <w:rPr>
                <w:rFonts w:asciiTheme="minorEastAsia" w:eastAsiaTheme="minorEastAsia" w:hAnsiTheme="minorEastAsia" w:hint="eastAsia"/>
                <w:color w:val="000000"/>
                <w:spacing w:val="-4"/>
                <w:sz w:val="28"/>
                <w:szCs w:val="28"/>
                <w:lang/>
              </w:rPr>
              <w:t>工作原理和/或结构设计差异较大。</w:t>
            </w:r>
          </w:p>
          <w:p w:rsidR="00C6335F" w:rsidRPr="00A251A1" w:rsidRDefault="00EA4786" w:rsidP="00284976">
            <w:pPr>
              <w:spacing w:line="420" w:lineRule="exact"/>
              <w:rPr>
                <w:rFonts w:asciiTheme="minorEastAsia" w:eastAsiaTheme="minorEastAsia" w:hAnsiTheme="minorEastAsia"/>
                <w:color w:val="000000"/>
                <w:spacing w:val="-4"/>
                <w:sz w:val="28"/>
                <w:szCs w:val="28"/>
              </w:rPr>
            </w:pPr>
            <w:r w:rsidRPr="00EA4786">
              <w:rPr>
                <w:rFonts w:asciiTheme="minorEastAsia" w:eastAsiaTheme="minorEastAsia" w:hAnsiTheme="minorEastAsia" w:hint="eastAsia"/>
                <w:color w:val="000000"/>
                <w:spacing w:val="-4"/>
                <w:sz w:val="28"/>
                <w:szCs w:val="28"/>
                <w:lang/>
              </w:rPr>
              <w:t>如：局部线圈类型（发射/接收线圈、发射线圈、接收线圈，容积线圈、表面线圈）不同。</w:t>
            </w:r>
          </w:p>
        </w:tc>
      </w:tr>
      <w:tr w:rsidR="00C6335F" w:rsidRPr="00F61C90" w:rsidTr="00284976">
        <w:trPr>
          <w:trHeight w:val="926"/>
          <w:jc w:val="center"/>
        </w:trPr>
        <w:tc>
          <w:tcPr>
            <w:tcW w:w="80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20" w:lineRule="exact"/>
              <w:jc w:val="center"/>
              <w:rPr>
                <w:rFonts w:asciiTheme="minorEastAsia" w:eastAsiaTheme="minorEastAsia" w:hAnsiTheme="minorEastAsia"/>
                <w:color w:val="000000"/>
                <w:spacing w:val="-4"/>
                <w:sz w:val="28"/>
                <w:szCs w:val="28"/>
                <w:lang/>
              </w:rPr>
            </w:pPr>
            <w:r w:rsidRPr="00EA4786">
              <w:rPr>
                <w:rFonts w:asciiTheme="minorEastAsia" w:eastAsiaTheme="minorEastAsia" w:hAnsiTheme="minorEastAsia"/>
                <w:color w:val="000000"/>
                <w:spacing w:val="-4"/>
                <w:sz w:val="28"/>
                <w:szCs w:val="28"/>
                <w:lang/>
              </w:rPr>
              <w:t>2</w:t>
            </w:r>
          </w:p>
        </w:tc>
        <w:tc>
          <w:tcPr>
            <w:tcW w:w="7987" w:type="dxa"/>
            <w:tcBorders>
              <w:top w:val="single" w:sz="4" w:space="0" w:color="auto"/>
              <w:left w:val="single" w:sz="4" w:space="0" w:color="auto"/>
              <w:bottom w:val="single" w:sz="4" w:space="0" w:color="auto"/>
              <w:right w:val="single" w:sz="4" w:space="0" w:color="auto"/>
            </w:tcBorders>
          </w:tcPr>
          <w:p w:rsidR="00C6335F" w:rsidRPr="00A251A1" w:rsidRDefault="00EA4786" w:rsidP="00284976">
            <w:pPr>
              <w:spacing w:line="420" w:lineRule="exact"/>
              <w:rPr>
                <w:rFonts w:asciiTheme="minorEastAsia" w:eastAsiaTheme="minorEastAsia" w:hAnsiTheme="minorEastAsia"/>
                <w:color w:val="000000"/>
                <w:spacing w:val="-4"/>
                <w:sz w:val="28"/>
                <w:szCs w:val="28"/>
                <w:lang/>
              </w:rPr>
            </w:pPr>
            <w:r w:rsidRPr="00EA4786">
              <w:rPr>
                <w:rFonts w:asciiTheme="minorEastAsia" w:eastAsiaTheme="minorEastAsia" w:hAnsiTheme="minorEastAsia" w:hint="eastAsia"/>
                <w:color w:val="000000"/>
                <w:spacing w:val="-4"/>
                <w:sz w:val="28"/>
                <w:szCs w:val="28"/>
                <w:lang/>
              </w:rPr>
              <w:t>拟申报产品软件组件较对比软件组件核心软件功能、序列家族、对比度特性等发生重大变化。如：新增平面回波序列家族。</w:t>
            </w:r>
          </w:p>
        </w:tc>
      </w:tr>
      <w:tr w:rsidR="00C6335F" w:rsidRPr="00F61C90" w:rsidTr="00284976">
        <w:trPr>
          <w:trHeight w:val="926"/>
          <w:jc w:val="center"/>
        </w:trPr>
        <w:tc>
          <w:tcPr>
            <w:tcW w:w="800"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spacing w:line="420" w:lineRule="exact"/>
              <w:jc w:val="center"/>
              <w:rPr>
                <w:rFonts w:asciiTheme="minorEastAsia" w:eastAsiaTheme="minorEastAsia" w:hAnsiTheme="minorEastAsia"/>
                <w:color w:val="000000"/>
                <w:spacing w:val="-4"/>
                <w:sz w:val="28"/>
                <w:szCs w:val="28"/>
                <w:lang/>
              </w:rPr>
            </w:pPr>
            <w:r w:rsidRPr="00EA4786">
              <w:rPr>
                <w:rFonts w:asciiTheme="minorEastAsia" w:eastAsiaTheme="minorEastAsia" w:hAnsiTheme="minorEastAsia"/>
                <w:color w:val="000000"/>
                <w:spacing w:val="-4"/>
                <w:sz w:val="28"/>
                <w:szCs w:val="28"/>
                <w:lang/>
              </w:rPr>
              <w:t>3</w:t>
            </w:r>
          </w:p>
        </w:tc>
        <w:tc>
          <w:tcPr>
            <w:tcW w:w="7987" w:type="dxa"/>
            <w:tcBorders>
              <w:top w:val="single" w:sz="4" w:space="0" w:color="auto"/>
              <w:left w:val="single" w:sz="4" w:space="0" w:color="auto"/>
              <w:bottom w:val="single" w:sz="4" w:space="0" w:color="auto"/>
              <w:right w:val="single" w:sz="4" w:space="0" w:color="auto"/>
            </w:tcBorders>
          </w:tcPr>
          <w:p w:rsidR="00C6335F" w:rsidRPr="00A251A1" w:rsidRDefault="00EA4786" w:rsidP="00284976">
            <w:pPr>
              <w:spacing w:line="420" w:lineRule="exact"/>
              <w:rPr>
                <w:rFonts w:asciiTheme="minorEastAsia" w:eastAsiaTheme="minorEastAsia" w:hAnsiTheme="minorEastAsia"/>
                <w:color w:val="000000"/>
                <w:spacing w:val="-4"/>
                <w:sz w:val="28"/>
                <w:szCs w:val="28"/>
                <w:lang/>
              </w:rPr>
            </w:pPr>
            <w:r w:rsidRPr="00EA4786">
              <w:rPr>
                <w:rFonts w:asciiTheme="minorEastAsia" w:eastAsiaTheme="minorEastAsia" w:hAnsiTheme="minorEastAsia" w:hint="eastAsia"/>
                <w:color w:val="000000"/>
                <w:spacing w:val="-4"/>
                <w:sz w:val="28"/>
                <w:szCs w:val="28"/>
                <w:lang/>
              </w:rPr>
              <w:t>拟申报产品组件较对比组件的临床适用范围增加，或在原有的基础上开发了新的临床应用领域。如：增加新的临床应用部位。</w:t>
            </w:r>
          </w:p>
        </w:tc>
      </w:tr>
    </w:tbl>
    <w:bookmarkEnd w:id="15"/>
    <w:p w:rsidR="00000000" w:rsidRDefault="00C6335F">
      <w:pPr>
        <w:spacing w:line="600" w:lineRule="exact"/>
        <w:rPr>
          <w:rFonts w:eastAsia="仿宋_GB2312"/>
          <w:color w:val="000000"/>
          <w:sz w:val="32"/>
          <w:szCs w:val="32"/>
        </w:rPr>
      </w:pPr>
      <w:r w:rsidRPr="00F61C90">
        <w:rPr>
          <w:rFonts w:eastAsia="仿宋_GB2312" w:hint="eastAsia"/>
          <w:color w:val="000000"/>
          <w:sz w:val="32"/>
          <w:szCs w:val="32"/>
        </w:rPr>
        <w:t xml:space="preserve">    3.</w:t>
      </w:r>
      <w:bookmarkStart w:id="17" w:name="OLE_LINK6"/>
      <w:bookmarkStart w:id="18" w:name="OLE_LINK15"/>
      <w:r w:rsidRPr="00F61C90">
        <w:rPr>
          <w:rFonts w:eastAsia="仿宋_GB2312" w:hint="eastAsia"/>
          <w:color w:val="000000"/>
          <w:sz w:val="32"/>
          <w:szCs w:val="32"/>
        </w:rPr>
        <w:t>同品种医用磁共振成像系统</w:t>
      </w:r>
      <w:bookmarkEnd w:id="17"/>
      <w:r w:rsidRPr="00F61C90">
        <w:rPr>
          <w:rFonts w:eastAsia="仿宋_GB2312" w:hint="eastAsia"/>
          <w:color w:val="000000"/>
          <w:sz w:val="32"/>
          <w:szCs w:val="32"/>
        </w:rPr>
        <w:t>的判定</w:t>
      </w:r>
      <w:bookmarkEnd w:id="18"/>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注册申请人需首先将拟申报产品与一个或多个同品种产品进行对比，证明二者之间是否基本等同。</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与每一个同品种产品进行对比的项目均应包括但不限于附</w:t>
      </w:r>
      <w:r w:rsidRPr="00F61C90">
        <w:rPr>
          <w:rFonts w:eastAsia="仿宋_GB2312" w:hint="eastAsia"/>
          <w:color w:val="000000"/>
          <w:sz w:val="32"/>
          <w:szCs w:val="32"/>
        </w:rPr>
        <w:t>1</w:t>
      </w:r>
      <w:r w:rsidRPr="00F61C90">
        <w:rPr>
          <w:rFonts w:eastAsia="仿宋_GB2312" w:hint="eastAsia"/>
          <w:color w:val="000000"/>
          <w:sz w:val="32"/>
          <w:szCs w:val="32"/>
        </w:rPr>
        <w:lastRenderedPageBreak/>
        <w:t>列举的项目，对比内容包括定性和定量数据、验证和确认结果，特别要注意备注中的内容，应详述二者的相同性和差异性，对差异性是否对产品的安全有效性产生不利影响，应通过拟申报产品自身的数据进行验证和</w:t>
      </w:r>
      <w:r w:rsidRPr="00F61C90">
        <w:rPr>
          <w:rFonts w:eastAsia="仿宋_GB2312" w:hint="eastAsia"/>
          <w:color w:val="000000"/>
          <w:sz w:val="32"/>
          <w:szCs w:val="32"/>
        </w:rPr>
        <w:t>/</w:t>
      </w:r>
      <w:r w:rsidRPr="00F61C90">
        <w:rPr>
          <w:rFonts w:eastAsia="仿宋_GB2312" w:hint="eastAsia"/>
          <w:color w:val="000000"/>
          <w:sz w:val="32"/>
          <w:szCs w:val="32"/>
        </w:rPr>
        <w:t>或确认。</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4.</w:t>
      </w:r>
      <w:r w:rsidRPr="00F61C90">
        <w:rPr>
          <w:rFonts w:eastAsia="仿宋_GB2312" w:hint="eastAsia"/>
          <w:color w:val="000000"/>
          <w:sz w:val="32"/>
          <w:szCs w:val="32"/>
        </w:rPr>
        <w:t>同品种医用磁共振成像系统组件的判定</w:t>
      </w:r>
    </w:p>
    <w:p w:rsidR="00000000" w:rsidRDefault="00C6335F">
      <w:pPr>
        <w:autoSpaceDE w:val="0"/>
        <w:autoSpaceDN w:val="0"/>
        <w:adjustRightInd w:val="0"/>
        <w:spacing w:line="600" w:lineRule="exact"/>
        <w:ind w:firstLineChars="200" w:firstLine="640"/>
        <w:rPr>
          <w:rFonts w:eastAsia="仿宋_GB2312"/>
          <w:color w:val="000000"/>
          <w:sz w:val="32"/>
          <w:szCs w:val="32"/>
        </w:rPr>
      </w:pPr>
      <w:bookmarkStart w:id="19" w:name="OLE_LINK36"/>
      <w:bookmarkStart w:id="20" w:name="OLE_LINK37"/>
      <w:bookmarkStart w:id="21" w:name="OLE_LINK24"/>
      <w:r w:rsidRPr="00F61C90">
        <w:rPr>
          <w:rFonts w:eastAsia="仿宋_GB2312" w:hint="eastAsia"/>
          <w:color w:val="000000"/>
          <w:sz w:val="32"/>
          <w:szCs w:val="32"/>
        </w:rPr>
        <w:t>拟申报医用磁共振成像系统</w:t>
      </w:r>
      <w:bookmarkEnd w:id="19"/>
      <w:r w:rsidRPr="00F61C90">
        <w:rPr>
          <w:rFonts w:eastAsia="仿宋_GB2312" w:hint="eastAsia"/>
          <w:color w:val="000000"/>
          <w:sz w:val="32"/>
          <w:szCs w:val="32"/>
        </w:rPr>
        <w:t>组件</w:t>
      </w:r>
      <w:bookmarkEnd w:id="20"/>
      <w:r w:rsidRPr="00F61C90">
        <w:rPr>
          <w:rFonts w:eastAsia="仿宋_GB2312" w:hint="eastAsia"/>
          <w:color w:val="000000"/>
          <w:sz w:val="32"/>
          <w:szCs w:val="32"/>
        </w:rPr>
        <w:t>与对比组件</w:t>
      </w:r>
      <w:bookmarkEnd w:id="21"/>
      <w:r w:rsidRPr="00F61C90">
        <w:rPr>
          <w:rFonts w:eastAsia="仿宋_GB2312" w:hint="eastAsia"/>
          <w:color w:val="000000"/>
          <w:sz w:val="32"/>
          <w:szCs w:val="32"/>
        </w:rPr>
        <w:t>是</w:t>
      </w:r>
      <w:bookmarkStart w:id="22" w:name="OLE_LINK25"/>
      <w:r w:rsidRPr="00F61C90">
        <w:rPr>
          <w:rFonts w:eastAsia="仿宋_GB2312" w:hint="eastAsia"/>
          <w:color w:val="000000"/>
          <w:sz w:val="32"/>
          <w:szCs w:val="32"/>
        </w:rPr>
        <w:t>同品种组件</w:t>
      </w:r>
      <w:bookmarkEnd w:id="22"/>
      <w:r w:rsidRPr="00F61C90">
        <w:rPr>
          <w:rFonts w:eastAsia="仿宋_GB2312" w:hint="eastAsia"/>
          <w:color w:val="000000"/>
          <w:sz w:val="32"/>
          <w:szCs w:val="32"/>
        </w:rPr>
        <w:t>的前提是：两者分别包含在拟申报医用磁共振成像系统及同品种医用磁共振成像系统中；或</w:t>
      </w:r>
      <w:bookmarkStart w:id="23" w:name="OLE_LINK72"/>
      <w:r w:rsidRPr="00F61C90">
        <w:rPr>
          <w:rFonts w:eastAsia="仿宋_GB2312" w:hint="eastAsia"/>
          <w:color w:val="000000"/>
          <w:sz w:val="32"/>
          <w:szCs w:val="32"/>
        </w:rPr>
        <w:t>拟申报医用磁共振成像系统组件</w:t>
      </w:r>
      <w:bookmarkEnd w:id="23"/>
      <w:r w:rsidRPr="00F61C90">
        <w:rPr>
          <w:rFonts w:eastAsia="仿宋_GB2312" w:hint="eastAsia"/>
          <w:color w:val="000000"/>
          <w:sz w:val="32"/>
          <w:szCs w:val="32"/>
        </w:rPr>
        <w:t>及对比组件可脱离系统独立评价。如某些后处理功能软件组件的应用与系统无关联或关联较小，</w:t>
      </w:r>
      <w:bookmarkStart w:id="24" w:name="OLE_LINK71"/>
      <w:r w:rsidRPr="00F61C90">
        <w:rPr>
          <w:rFonts w:eastAsia="仿宋_GB2312" w:hint="eastAsia"/>
          <w:color w:val="000000"/>
          <w:sz w:val="32"/>
          <w:szCs w:val="32"/>
        </w:rPr>
        <w:t>可脱离系统独立评价，则两者为同品种组件。</w:t>
      </w:r>
      <w:bookmarkEnd w:id="24"/>
      <w:r w:rsidRPr="00F61C90">
        <w:rPr>
          <w:rFonts w:eastAsia="仿宋_GB2312" w:hint="eastAsia"/>
          <w:color w:val="000000"/>
          <w:sz w:val="32"/>
          <w:szCs w:val="32"/>
        </w:rPr>
        <w:t>独立评价的医用磁共振成像系统组件在临床评价的过程中可仅考虑组件信息，如临床文献检索过程中可不检索系统信息，仅检索组件信息。</w:t>
      </w:r>
    </w:p>
    <w:p w:rsidR="00000000" w:rsidRDefault="00C6335F">
      <w:pPr>
        <w:autoSpaceDE w:val="0"/>
        <w:autoSpaceDN w:val="0"/>
        <w:adjustRightInd w:val="0"/>
        <w:spacing w:line="600" w:lineRule="exact"/>
        <w:ind w:firstLineChars="200" w:firstLine="640"/>
        <w:rPr>
          <w:rFonts w:eastAsia="仿宋_GB2312"/>
          <w:color w:val="000000"/>
          <w:sz w:val="32"/>
          <w:szCs w:val="32"/>
        </w:rPr>
      </w:pPr>
      <w:bookmarkStart w:id="25" w:name="OLE_LINK27"/>
      <w:r w:rsidRPr="00F61C90">
        <w:rPr>
          <w:rFonts w:eastAsia="仿宋_GB2312" w:hint="eastAsia"/>
          <w:color w:val="000000"/>
          <w:sz w:val="32"/>
          <w:szCs w:val="32"/>
        </w:rPr>
        <w:t>若拟申报产品组件与对比组件属于同品种组件，则由该组件带来的拟申报产品与同品种产品的差异可通过拟申报产品的非临床研究资料、和</w:t>
      </w:r>
      <w:r w:rsidRPr="00F61C90">
        <w:rPr>
          <w:rFonts w:eastAsia="仿宋_GB2312" w:hint="eastAsia"/>
          <w:color w:val="000000"/>
          <w:sz w:val="32"/>
          <w:szCs w:val="32"/>
        </w:rPr>
        <w:t>/</w:t>
      </w:r>
      <w:r w:rsidRPr="00F61C90">
        <w:rPr>
          <w:rFonts w:eastAsia="仿宋_GB2312" w:hint="eastAsia"/>
          <w:color w:val="000000"/>
          <w:sz w:val="32"/>
          <w:szCs w:val="32"/>
        </w:rPr>
        <w:t>或临床图像评估数据、和</w:t>
      </w:r>
      <w:r w:rsidRPr="00F61C90">
        <w:rPr>
          <w:rFonts w:eastAsia="仿宋_GB2312" w:hint="eastAsia"/>
          <w:color w:val="000000"/>
          <w:sz w:val="32"/>
          <w:szCs w:val="32"/>
        </w:rPr>
        <w:t>/</w:t>
      </w:r>
      <w:r w:rsidRPr="00F61C90">
        <w:rPr>
          <w:rFonts w:eastAsia="仿宋_GB2312" w:hint="eastAsia"/>
          <w:color w:val="000000"/>
          <w:sz w:val="32"/>
          <w:szCs w:val="32"/>
        </w:rPr>
        <w:t>或临床文献数据、和</w:t>
      </w:r>
      <w:r w:rsidRPr="00F61C90">
        <w:rPr>
          <w:rFonts w:eastAsia="仿宋_GB2312" w:hint="eastAsia"/>
          <w:color w:val="000000"/>
          <w:sz w:val="32"/>
          <w:szCs w:val="32"/>
        </w:rPr>
        <w:t>/</w:t>
      </w:r>
      <w:r w:rsidRPr="00F61C90">
        <w:rPr>
          <w:rFonts w:eastAsia="仿宋_GB2312" w:hint="eastAsia"/>
          <w:color w:val="000000"/>
          <w:sz w:val="32"/>
          <w:szCs w:val="32"/>
        </w:rPr>
        <w:t>或临床经验数据来验证；</w:t>
      </w:r>
      <w:bookmarkEnd w:id="25"/>
      <w:r w:rsidRPr="00F61C90">
        <w:rPr>
          <w:rFonts w:eastAsia="仿宋_GB2312" w:hint="eastAsia"/>
          <w:color w:val="000000"/>
          <w:sz w:val="32"/>
          <w:szCs w:val="32"/>
        </w:rPr>
        <w:t>若拟申报产品组件与对比组件不属于同品种组件，则由该组件带来的拟申报产品与同品种产品的差异需按照医疗器械临床试验质量管理规范提交相应临床试验资料。</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同品种医用磁共振成像系统组件的对比信息也应按照附</w:t>
      </w:r>
      <w:r w:rsidRPr="00F61C90">
        <w:rPr>
          <w:rFonts w:eastAsia="仿宋_GB2312" w:hint="eastAsia"/>
          <w:color w:val="000000"/>
          <w:sz w:val="32"/>
          <w:szCs w:val="32"/>
        </w:rPr>
        <w:t>1</w:t>
      </w:r>
      <w:r w:rsidRPr="00F61C90">
        <w:rPr>
          <w:rFonts w:eastAsia="仿宋_GB2312" w:hint="eastAsia"/>
          <w:color w:val="000000"/>
          <w:sz w:val="32"/>
          <w:szCs w:val="32"/>
        </w:rPr>
        <w:t>中</w:t>
      </w:r>
      <w:r w:rsidRPr="00F61C90">
        <w:rPr>
          <w:rFonts w:eastAsia="仿宋_GB2312" w:hint="eastAsia"/>
          <w:color w:val="000000"/>
          <w:sz w:val="32"/>
          <w:szCs w:val="32"/>
        </w:rPr>
        <w:lastRenderedPageBreak/>
        <w:t>的适用对比内容。</w:t>
      </w:r>
    </w:p>
    <w:p w:rsidR="00000000" w:rsidRDefault="00C6335F">
      <w:pPr>
        <w:numPr>
          <w:ilvl w:val="0"/>
          <w:numId w:val="2"/>
        </w:numPr>
        <w:spacing w:line="600" w:lineRule="exact"/>
        <w:ind w:firstLineChars="200" w:firstLine="640"/>
        <w:jc w:val="left"/>
        <w:rPr>
          <w:rFonts w:ascii="楷体_GB2312" w:eastAsia="楷体_GB2312" w:hAnsi="楷体"/>
          <w:bCs/>
          <w:color w:val="000000"/>
          <w:sz w:val="32"/>
          <w:szCs w:val="32"/>
        </w:rPr>
      </w:pPr>
      <w:r w:rsidRPr="00F61C90">
        <w:rPr>
          <w:rFonts w:ascii="楷体_GB2312" w:eastAsia="楷体_GB2312" w:hAnsi="楷体" w:hint="eastAsia"/>
          <w:bCs/>
          <w:color w:val="000000"/>
          <w:sz w:val="32"/>
          <w:szCs w:val="32"/>
        </w:rPr>
        <w:t>拟申报产品与对比产品的评价关系</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拟申报产品与对比产品关系有两种，或为同品种产品，或非同品种产品，对应的评价关系简表如下：</w:t>
      </w:r>
    </w:p>
    <w:p w:rsidR="00C6335F" w:rsidRPr="00F61C90" w:rsidRDefault="00C6335F" w:rsidP="00C6335F">
      <w:pPr>
        <w:autoSpaceDE w:val="0"/>
        <w:autoSpaceDN w:val="0"/>
        <w:adjustRightInd w:val="0"/>
        <w:jc w:val="center"/>
        <w:rPr>
          <w:rFonts w:eastAsia="仿宋_GB2312"/>
          <w:color w:val="000000"/>
          <w:sz w:val="28"/>
          <w:szCs w:val="32"/>
        </w:rPr>
      </w:pPr>
      <w:r w:rsidRPr="00F61C90">
        <w:rPr>
          <w:rFonts w:eastAsia="仿宋_GB2312"/>
          <w:color w:val="000000"/>
          <w:sz w:val="28"/>
          <w:szCs w:val="32"/>
          <w:lang/>
        </w:rPr>
        <w:t>表</w:t>
      </w:r>
      <w:r w:rsidRPr="00F61C90">
        <w:rPr>
          <w:rFonts w:eastAsia="仿宋_GB2312"/>
          <w:color w:val="000000"/>
          <w:sz w:val="28"/>
          <w:szCs w:val="32"/>
          <w:lang/>
        </w:rPr>
        <w:t xml:space="preserve">4 </w:t>
      </w:r>
      <w:r w:rsidRPr="00F61C90">
        <w:rPr>
          <w:rFonts w:eastAsia="仿宋_GB2312"/>
          <w:color w:val="000000"/>
          <w:sz w:val="28"/>
          <w:szCs w:val="32"/>
          <w:lang/>
        </w:rPr>
        <w:t>拟申报产品与对比产品关系简表</w:t>
      </w:r>
    </w:p>
    <w:tbl>
      <w:tblPr>
        <w:tblpPr w:leftFromText="180" w:rightFromText="180" w:vertAnchor="text" w:horzAnchor="page" w:tblpXSpec="center" w:tblpY="26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0"/>
        <w:gridCol w:w="3004"/>
        <w:gridCol w:w="3581"/>
      </w:tblGrid>
      <w:tr w:rsidR="00C6335F" w:rsidRPr="00F61C90" w:rsidTr="00FA744E">
        <w:trPr>
          <w:trHeight w:val="1038"/>
        </w:trPr>
        <w:tc>
          <w:tcPr>
            <w:tcW w:w="2170" w:type="dxa"/>
            <w:vAlign w:val="center"/>
          </w:tcPr>
          <w:p w:rsidR="00C6335F" w:rsidRPr="00F61C90" w:rsidRDefault="00C6335F" w:rsidP="00284976">
            <w:pPr>
              <w:spacing w:line="440" w:lineRule="exact"/>
              <w:jc w:val="center"/>
              <w:rPr>
                <w:rFonts w:ascii="黑体" w:eastAsia="黑体" w:hAnsi="黑体"/>
                <w:color w:val="000000"/>
                <w:spacing w:val="-4"/>
                <w:sz w:val="28"/>
                <w:szCs w:val="32"/>
                <w:lang/>
              </w:rPr>
            </w:pPr>
            <w:r w:rsidRPr="00F61C90">
              <w:rPr>
                <w:rFonts w:ascii="黑体" w:eastAsia="黑体" w:hAnsi="黑体"/>
                <w:color w:val="000000"/>
                <w:spacing w:val="-4"/>
                <w:sz w:val="28"/>
                <w:szCs w:val="32"/>
                <w:lang/>
              </w:rPr>
              <w:t>拟申报产品与对比产品关系</w:t>
            </w:r>
          </w:p>
        </w:tc>
        <w:tc>
          <w:tcPr>
            <w:tcW w:w="3004" w:type="dxa"/>
            <w:vAlign w:val="center"/>
          </w:tcPr>
          <w:p w:rsidR="00C6335F" w:rsidRPr="00F61C90" w:rsidRDefault="00C6335F" w:rsidP="00284976">
            <w:pPr>
              <w:spacing w:line="440" w:lineRule="exact"/>
              <w:jc w:val="center"/>
              <w:rPr>
                <w:rFonts w:ascii="黑体" w:eastAsia="黑体" w:hAnsi="黑体"/>
                <w:color w:val="000000"/>
                <w:spacing w:val="-4"/>
                <w:sz w:val="28"/>
                <w:szCs w:val="32"/>
                <w:lang/>
              </w:rPr>
            </w:pPr>
            <w:r w:rsidRPr="00F61C90">
              <w:rPr>
                <w:rFonts w:ascii="黑体" w:eastAsia="黑体" w:hAnsi="黑体"/>
                <w:color w:val="000000"/>
                <w:spacing w:val="-4"/>
                <w:sz w:val="28"/>
                <w:szCs w:val="32"/>
                <w:lang/>
              </w:rPr>
              <w:t>拟申报系统与对比系统差异类型</w:t>
            </w:r>
          </w:p>
        </w:tc>
        <w:tc>
          <w:tcPr>
            <w:tcW w:w="3581" w:type="dxa"/>
            <w:vAlign w:val="center"/>
          </w:tcPr>
          <w:p w:rsidR="00C6335F" w:rsidRPr="00F61C90" w:rsidRDefault="00C6335F" w:rsidP="00284976">
            <w:pPr>
              <w:spacing w:line="440" w:lineRule="exact"/>
              <w:jc w:val="center"/>
              <w:rPr>
                <w:rFonts w:ascii="黑体" w:eastAsia="黑体" w:hAnsi="黑体"/>
                <w:color w:val="000000"/>
                <w:spacing w:val="-4"/>
                <w:sz w:val="28"/>
                <w:szCs w:val="32"/>
                <w:lang/>
              </w:rPr>
            </w:pPr>
            <w:r w:rsidRPr="00F61C90">
              <w:rPr>
                <w:rFonts w:ascii="黑体" w:eastAsia="黑体" w:hAnsi="黑体"/>
                <w:color w:val="000000"/>
                <w:spacing w:val="-4"/>
                <w:sz w:val="28"/>
                <w:szCs w:val="32"/>
                <w:lang/>
              </w:rPr>
              <w:t>需提交资料类型</w:t>
            </w:r>
          </w:p>
        </w:tc>
      </w:tr>
      <w:tr w:rsidR="00C6335F" w:rsidRPr="00F61C90" w:rsidTr="00FA744E">
        <w:trPr>
          <w:trHeight w:val="1587"/>
        </w:trPr>
        <w:tc>
          <w:tcPr>
            <w:tcW w:w="2170" w:type="dxa"/>
            <w:vMerge w:val="restart"/>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属于同品种</w:t>
            </w:r>
          </w:p>
        </w:tc>
        <w:tc>
          <w:tcPr>
            <w:tcW w:w="3004" w:type="dxa"/>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存在差异，但差异未产生不利影响</w:t>
            </w:r>
          </w:p>
        </w:tc>
        <w:tc>
          <w:tcPr>
            <w:tcW w:w="3581" w:type="dxa"/>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1．非临床研究、和/或临床图像评估数据、和/或临床文献数据、和/或临床经验数据</w:t>
            </w:r>
          </w:p>
        </w:tc>
      </w:tr>
      <w:tr w:rsidR="00C6335F" w:rsidRPr="00F61C90" w:rsidTr="00FA744E">
        <w:trPr>
          <w:trHeight w:val="177"/>
        </w:trPr>
        <w:tc>
          <w:tcPr>
            <w:tcW w:w="2170" w:type="dxa"/>
            <w:vMerge/>
            <w:vAlign w:val="center"/>
          </w:tcPr>
          <w:p w:rsidR="00C6335F" w:rsidRPr="00A251A1" w:rsidRDefault="00C6335F" w:rsidP="00284976">
            <w:pPr>
              <w:keepNext/>
              <w:keepLines/>
              <w:spacing w:before="260" w:after="260" w:line="440" w:lineRule="exact"/>
              <w:rPr>
                <w:rFonts w:asciiTheme="minorEastAsia" w:eastAsiaTheme="minorEastAsia" w:hAnsiTheme="minorEastAsia"/>
                <w:color w:val="000000"/>
                <w:spacing w:val="-4"/>
                <w:sz w:val="28"/>
                <w:szCs w:val="32"/>
                <w:lang/>
              </w:rPr>
            </w:pPr>
          </w:p>
        </w:tc>
        <w:tc>
          <w:tcPr>
            <w:tcW w:w="3004" w:type="dxa"/>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存在差异，但差异产生不利影响</w:t>
            </w:r>
          </w:p>
        </w:tc>
        <w:tc>
          <w:tcPr>
            <w:tcW w:w="3581" w:type="dxa"/>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2．针对差异的临床试验资料</w:t>
            </w:r>
          </w:p>
        </w:tc>
      </w:tr>
      <w:tr w:rsidR="00C6335F" w:rsidRPr="00F61C90" w:rsidTr="00FA744E">
        <w:trPr>
          <w:trHeight w:val="702"/>
        </w:trPr>
        <w:tc>
          <w:tcPr>
            <w:tcW w:w="2170" w:type="dxa"/>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不属于同品种</w:t>
            </w:r>
          </w:p>
        </w:tc>
        <w:tc>
          <w:tcPr>
            <w:tcW w:w="3004" w:type="dxa"/>
            <w:vAlign w:val="center"/>
          </w:tcPr>
          <w:p w:rsidR="00C6335F" w:rsidRPr="00A251A1" w:rsidRDefault="00C6335F" w:rsidP="00284976">
            <w:pPr>
              <w:keepNext/>
              <w:keepLines/>
              <w:spacing w:before="260" w:after="260" w:line="440" w:lineRule="exact"/>
              <w:rPr>
                <w:rFonts w:asciiTheme="minorEastAsia" w:eastAsiaTheme="minorEastAsia" w:hAnsiTheme="minorEastAsia"/>
                <w:color w:val="000000"/>
                <w:spacing w:val="-4"/>
                <w:sz w:val="28"/>
                <w:szCs w:val="32"/>
                <w:lang/>
              </w:rPr>
            </w:pPr>
          </w:p>
        </w:tc>
        <w:tc>
          <w:tcPr>
            <w:tcW w:w="3581" w:type="dxa"/>
            <w:vAlign w:val="center"/>
          </w:tcPr>
          <w:p w:rsidR="00C6335F" w:rsidRPr="00A251A1" w:rsidRDefault="00EA4786" w:rsidP="00284976">
            <w:pPr>
              <w:spacing w:line="440" w:lineRule="exact"/>
              <w:rPr>
                <w:rFonts w:asciiTheme="minorEastAsia" w:eastAsiaTheme="minorEastAsia" w:hAnsiTheme="minorEastAsia"/>
                <w:color w:val="000000"/>
                <w:spacing w:val="-4"/>
                <w:sz w:val="28"/>
                <w:szCs w:val="32"/>
                <w:lang/>
              </w:rPr>
            </w:pPr>
            <w:r w:rsidRPr="00EA4786">
              <w:rPr>
                <w:rFonts w:asciiTheme="minorEastAsia" w:eastAsiaTheme="minorEastAsia" w:hAnsiTheme="minorEastAsia" w:hint="eastAsia"/>
                <w:color w:val="000000"/>
                <w:spacing w:val="-4"/>
                <w:sz w:val="28"/>
                <w:szCs w:val="32"/>
                <w:lang/>
              </w:rPr>
              <w:t>3．针对系统的临床试验资料</w:t>
            </w:r>
          </w:p>
        </w:tc>
      </w:tr>
    </w:tbl>
    <w:p w:rsidR="00000000" w:rsidRDefault="00C6335F">
      <w:pPr>
        <w:autoSpaceDE w:val="0"/>
        <w:autoSpaceDN w:val="0"/>
        <w:adjustRightInd w:val="0"/>
        <w:spacing w:line="600" w:lineRule="exact"/>
        <w:ind w:firstLineChars="200" w:firstLine="640"/>
        <w:rPr>
          <w:rFonts w:eastAsia="仿宋_GB2312"/>
          <w:color w:val="000000"/>
          <w:sz w:val="32"/>
          <w:szCs w:val="32"/>
        </w:rPr>
      </w:pPr>
      <w:bookmarkStart w:id="26" w:name="OLE_LINK19"/>
      <w:bookmarkStart w:id="27" w:name="OLE_LINK16"/>
      <w:bookmarkStart w:id="28" w:name="OLE_LINK66"/>
      <w:r w:rsidRPr="00F61C90">
        <w:rPr>
          <w:rFonts w:eastAsia="仿宋_GB2312" w:hint="eastAsia"/>
          <w:color w:val="000000"/>
          <w:sz w:val="32"/>
          <w:szCs w:val="32"/>
        </w:rPr>
        <w:t>若拟申报产品与对比产品属于同品种产品，</w:t>
      </w:r>
      <w:bookmarkStart w:id="29" w:name="OLE_LINK26"/>
      <w:r w:rsidRPr="00F61C90">
        <w:rPr>
          <w:rFonts w:eastAsia="仿宋_GB2312" w:hint="eastAsia"/>
          <w:color w:val="000000"/>
          <w:sz w:val="32"/>
          <w:szCs w:val="32"/>
        </w:rPr>
        <w:t>则两者的差异</w:t>
      </w:r>
      <w:bookmarkStart w:id="30" w:name="OLE_LINK21"/>
      <w:r w:rsidRPr="00F61C90">
        <w:rPr>
          <w:rFonts w:eastAsia="仿宋_GB2312" w:hint="eastAsia"/>
          <w:color w:val="000000"/>
          <w:sz w:val="32"/>
          <w:szCs w:val="32"/>
        </w:rPr>
        <w:t>可通过拟申报产品的非临床研究资料、</w:t>
      </w:r>
      <w:bookmarkStart w:id="31" w:name="OLE_LINK17"/>
      <w:r w:rsidRPr="00F61C90">
        <w:rPr>
          <w:rFonts w:eastAsia="仿宋_GB2312" w:hint="eastAsia"/>
          <w:color w:val="000000"/>
          <w:sz w:val="32"/>
          <w:szCs w:val="32"/>
        </w:rPr>
        <w:t>和</w:t>
      </w:r>
      <w:r w:rsidRPr="00F61C90">
        <w:rPr>
          <w:rFonts w:eastAsia="仿宋_GB2312" w:hint="eastAsia"/>
          <w:color w:val="000000"/>
          <w:sz w:val="32"/>
          <w:szCs w:val="32"/>
        </w:rPr>
        <w:t>/</w:t>
      </w:r>
      <w:r w:rsidRPr="00F61C90">
        <w:rPr>
          <w:rFonts w:eastAsia="仿宋_GB2312" w:hint="eastAsia"/>
          <w:color w:val="000000"/>
          <w:sz w:val="32"/>
          <w:szCs w:val="32"/>
        </w:rPr>
        <w:t>或临床图像评估数据、和</w:t>
      </w:r>
      <w:r w:rsidRPr="00F61C90">
        <w:rPr>
          <w:rFonts w:eastAsia="仿宋_GB2312" w:hint="eastAsia"/>
          <w:color w:val="000000"/>
          <w:sz w:val="32"/>
          <w:szCs w:val="32"/>
        </w:rPr>
        <w:t>/</w:t>
      </w:r>
      <w:r w:rsidRPr="00F61C90">
        <w:rPr>
          <w:rFonts w:eastAsia="仿宋_GB2312" w:hint="eastAsia"/>
          <w:color w:val="000000"/>
          <w:sz w:val="32"/>
          <w:szCs w:val="32"/>
        </w:rPr>
        <w:t>或临床文献数据、</w:t>
      </w:r>
      <w:bookmarkEnd w:id="31"/>
      <w:r w:rsidRPr="00F61C90">
        <w:rPr>
          <w:rFonts w:eastAsia="仿宋_GB2312" w:hint="eastAsia"/>
          <w:color w:val="000000"/>
          <w:sz w:val="32"/>
          <w:szCs w:val="32"/>
        </w:rPr>
        <w:t>和</w:t>
      </w:r>
      <w:r w:rsidRPr="00F61C90">
        <w:rPr>
          <w:rFonts w:eastAsia="仿宋_GB2312" w:hint="eastAsia"/>
          <w:color w:val="000000"/>
          <w:sz w:val="32"/>
          <w:szCs w:val="32"/>
        </w:rPr>
        <w:t>/</w:t>
      </w:r>
      <w:r w:rsidRPr="00F61C90">
        <w:rPr>
          <w:rFonts w:eastAsia="仿宋_GB2312" w:hint="eastAsia"/>
          <w:color w:val="000000"/>
          <w:sz w:val="32"/>
          <w:szCs w:val="32"/>
        </w:rPr>
        <w:t>或临床经验数据来验证</w:t>
      </w:r>
      <w:bookmarkEnd w:id="29"/>
      <w:r w:rsidRPr="00F61C90">
        <w:rPr>
          <w:rFonts w:eastAsia="仿宋_GB2312" w:hint="eastAsia"/>
          <w:color w:val="000000"/>
          <w:sz w:val="32"/>
          <w:szCs w:val="32"/>
        </w:rPr>
        <w:t>，</w:t>
      </w:r>
      <w:bookmarkEnd w:id="30"/>
      <w:r w:rsidRPr="00F61C90">
        <w:rPr>
          <w:rFonts w:eastAsia="仿宋_GB2312" w:hint="eastAsia"/>
          <w:color w:val="000000"/>
          <w:sz w:val="32"/>
          <w:szCs w:val="32"/>
        </w:rPr>
        <w:t>如表</w:t>
      </w:r>
      <w:r w:rsidRPr="00F61C90">
        <w:rPr>
          <w:rFonts w:eastAsia="仿宋_GB2312" w:hint="eastAsia"/>
          <w:color w:val="000000"/>
          <w:sz w:val="32"/>
          <w:szCs w:val="32"/>
        </w:rPr>
        <w:t>2</w:t>
      </w:r>
      <w:r w:rsidRPr="00F61C90">
        <w:rPr>
          <w:rFonts w:eastAsia="仿宋_GB2312" w:hint="eastAsia"/>
          <w:color w:val="000000"/>
          <w:sz w:val="32"/>
          <w:szCs w:val="32"/>
        </w:rPr>
        <w:t>情况。</w:t>
      </w:r>
      <w:bookmarkEnd w:id="26"/>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若拟申报产品与对比产品属于同品种产品，且两者的差异不能通过拟申报产品的非临床研究资料、和</w:t>
      </w:r>
      <w:r w:rsidRPr="00F61C90">
        <w:rPr>
          <w:rFonts w:eastAsia="仿宋_GB2312" w:hint="eastAsia"/>
          <w:color w:val="000000"/>
          <w:sz w:val="32"/>
          <w:szCs w:val="32"/>
        </w:rPr>
        <w:t>/</w:t>
      </w:r>
      <w:r w:rsidRPr="00F61C90">
        <w:rPr>
          <w:rFonts w:eastAsia="仿宋_GB2312" w:hint="eastAsia"/>
          <w:color w:val="000000"/>
          <w:sz w:val="32"/>
          <w:szCs w:val="32"/>
        </w:rPr>
        <w:t>或临床图像评估数据、和</w:t>
      </w:r>
      <w:r w:rsidRPr="00F61C90">
        <w:rPr>
          <w:rFonts w:eastAsia="仿宋_GB2312" w:hint="eastAsia"/>
          <w:color w:val="000000"/>
          <w:sz w:val="32"/>
          <w:szCs w:val="32"/>
        </w:rPr>
        <w:t>/</w:t>
      </w:r>
      <w:r w:rsidRPr="00F61C90">
        <w:rPr>
          <w:rFonts w:eastAsia="仿宋_GB2312" w:hint="eastAsia"/>
          <w:color w:val="000000"/>
          <w:sz w:val="32"/>
          <w:szCs w:val="32"/>
        </w:rPr>
        <w:t>或临床文献数据、和</w:t>
      </w:r>
      <w:r w:rsidRPr="00F61C90">
        <w:rPr>
          <w:rFonts w:eastAsia="仿宋_GB2312" w:hint="eastAsia"/>
          <w:color w:val="000000"/>
          <w:sz w:val="32"/>
          <w:szCs w:val="32"/>
        </w:rPr>
        <w:t>/</w:t>
      </w:r>
      <w:r w:rsidRPr="00F61C90">
        <w:rPr>
          <w:rFonts w:eastAsia="仿宋_GB2312" w:hint="eastAsia"/>
          <w:color w:val="000000"/>
          <w:sz w:val="32"/>
          <w:szCs w:val="32"/>
        </w:rPr>
        <w:t>或临床经验数据来验证，</w:t>
      </w:r>
      <w:bookmarkStart w:id="32" w:name="OLE_LINK28"/>
      <w:r w:rsidRPr="00F61C90">
        <w:rPr>
          <w:rFonts w:eastAsia="仿宋_GB2312" w:hint="eastAsia"/>
          <w:color w:val="000000"/>
          <w:sz w:val="32"/>
          <w:szCs w:val="32"/>
        </w:rPr>
        <w:t>只能通过相应的临床试验资料来验证</w:t>
      </w:r>
      <w:bookmarkEnd w:id="32"/>
      <w:r w:rsidRPr="00F61C90">
        <w:rPr>
          <w:rFonts w:eastAsia="仿宋_GB2312" w:hint="eastAsia"/>
          <w:color w:val="000000"/>
          <w:sz w:val="32"/>
          <w:szCs w:val="32"/>
        </w:rPr>
        <w:t>，如表</w:t>
      </w:r>
      <w:r w:rsidRPr="00F61C90">
        <w:rPr>
          <w:rFonts w:eastAsia="仿宋_GB2312" w:hint="eastAsia"/>
          <w:color w:val="000000"/>
          <w:sz w:val="32"/>
          <w:szCs w:val="32"/>
        </w:rPr>
        <w:t>3</w:t>
      </w:r>
      <w:r w:rsidRPr="00F61C90">
        <w:rPr>
          <w:rFonts w:eastAsia="仿宋_GB2312" w:hint="eastAsia"/>
          <w:color w:val="000000"/>
          <w:sz w:val="32"/>
          <w:szCs w:val="32"/>
        </w:rPr>
        <w:t>情况。</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若拟申报产品与对比产品不属于同品种产品，</w:t>
      </w:r>
      <w:bookmarkEnd w:id="27"/>
      <w:r w:rsidRPr="00F61C90">
        <w:rPr>
          <w:rFonts w:eastAsia="仿宋_GB2312" w:hint="eastAsia"/>
          <w:color w:val="000000"/>
          <w:sz w:val="32"/>
          <w:szCs w:val="32"/>
        </w:rPr>
        <w:t>则应通过系统</w:t>
      </w:r>
      <w:r w:rsidRPr="00F61C90">
        <w:rPr>
          <w:rFonts w:eastAsia="仿宋_GB2312" w:hint="eastAsia"/>
          <w:color w:val="000000"/>
          <w:sz w:val="32"/>
          <w:szCs w:val="32"/>
        </w:rPr>
        <w:lastRenderedPageBreak/>
        <w:t>的临床试验资料来验证，如表</w:t>
      </w:r>
      <w:r w:rsidRPr="00F61C90">
        <w:rPr>
          <w:rFonts w:eastAsia="仿宋_GB2312" w:hint="eastAsia"/>
          <w:color w:val="000000"/>
          <w:sz w:val="32"/>
          <w:szCs w:val="32"/>
        </w:rPr>
        <w:t>1</w:t>
      </w:r>
      <w:r w:rsidRPr="00F61C90">
        <w:rPr>
          <w:rFonts w:eastAsia="仿宋_GB2312" w:hint="eastAsia"/>
          <w:color w:val="000000"/>
          <w:sz w:val="32"/>
          <w:szCs w:val="32"/>
        </w:rPr>
        <w:t>情况。</w:t>
      </w:r>
      <w:bookmarkEnd w:id="28"/>
    </w:p>
    <w:p w:rsidR="00000000" w:rsidRDefault="00C6335F">
      <w:pPr>
        <w:autoSpaceDE w:val="0"/>
        <w:autoSpaceDN w:val="0"/>
        <w:adjustRightInd w:val="0"/>
        <w:spacing w:line="600" w:lineRule="exact"/>
        <w:ind w:firstLineChars="200" w:firstLine="640"/>
        <w:rPr>
          <w:rFonts w:eastAsia="仿宋_GB2312"/>
          <w:b/>
          <w:color w:val="000000"/>
          <w:sz w:val="32"/>
          <w:szCs w:val="32"/>
        </w:rPr>
      </w:pPr>
      <w:r w:rsidRPr="00F61C90">
        <w:rPr>
          <w:rFonts w:ascii="楷体_GB2312" w:eastAsia="楷体_GB2312" w:hAnsi="楷体" w:hint="eastAsia"/>
          <w:bCs/>
          <w:color w:val="000000"/>
          <w:sz w:val="32"/>
          <w:szCs w:val="32"/>
        </w:rPr>
        <w:t>（三）证明拟申报产品与同品种</w:t>
      </w:r>
      <w:bookmarkStart w:id="33" w:name="OLE_LINK39"/>
      <w:r w:rsidRPr="00F61C90">
        <w:rPr>
          <w:rFonts w:ascii="楷体_GB2312" w:eastAsia="楷体_GB2312" w:hAnsi="楷体" w:hint="eastAsia"/>
          <w:bCs/>
          <w:color w:val="000000"/>
          <w:sz w:val="32"/>
          <w:szCs w:val="32"/>
        </w:rPr>
        <w:t>医用磁共振成像系统</w:t>
      </w:r>
      <w:bookmarkEnd w:id="33"/>
      <w:r w:rsidRPr="00F61C90">
        <w:rPr>
          <w:rFonts w:ascii="楷体_GB2312" w:eastAsia="楷体_GB2312" w:hAnsi="楷体" w:hint="eastAsia"/>
          <w:bCs/>
          <w:color w:val="000000"/>
          <w:sz w:val="32"/>
          <w:szCs w:val="32"/>
        </w:rPr>
        <w:t>的差异对产品的安全有效性未产生不利影响的支持性资料（</w:t>
      </w:r>
      <w:bookmarkStart w:id="34" w:name="OLE_LINK40"/>
      <w:bookmarkStart w:id="35" w:name="OLE_LINK53"/>
      <w:r w:rsidRPr="00F61C90">
        <w:rPr>
          <w:rFonts w:ascii="楷体_GB2312" w:eastAsia="楷体_GB2312" w:hAnsi="楷体" w:hint="eastAsia"/>
          <w:bCs/>
          <w:color w:val="000000"/>
          <w:sz w:val="32"/>
          <w:szCs w:val="32"/>
        </w:rPr>
        <w:t>非临床研究、临床图像评估数据、临床文献数据、临床经验数据</w:t>
      </w:r>
      <w:bookmarkEnd w:id="34"/>
      <w:r w:rsidRPr="00F61C90">
        <w:rPr>
          <w:rFonts w:ascii="楷体_GB2312" w:eastAsia="楷体_GB2312" w:hAnsi="楷体" w:hint="eastAsia"/>
          <w:bCs/>
          <w:color w:val="000000"/>
          <w:sz w:val="32"/>
          <w:szCs w:val="32"/>
        </w:rPr>
        <w:t>等</w:t>
      </w:r>
      <w:bookmarkEnd w:id="35"/>
      <w:r w:rsidRPr="00F61C90">
        <w:rPr>
          <w:rFonts w:ascii="楷体_GB2312" w:eastAsia="楷体_GB2312" w:hAnsi="楷体" w:hint="eastAsia"/>
          <w:bCs/>
          <w:color w:val="000000"/>
          <w:sz w:val="32"/>
          <w:szCs w:val="32"/>
        </w:rPr>
        <w:t>）</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1.</w:t>
      </w:r>
      <w:r w:rsidRPr="00F61C90">
        <w:rPr>
          <w:rFonts w:eastAsia="仿宋_GB2312" w:hint="eastAsia"/>
          <w:color w:val="000000"/>
          <w:sz w:val="32"/>
          <w:szCs w:val="32"/>
        </w:rPr>
        <w:t>概述</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支持性资料中应明确说明拟申报产品与同品种</w:t>
      </w:r>
      <w:bookmarkStart w:id="36" w:name="OLE_LINK38"/>
      <w:r w:rsidRPr="00F61C90">
        <w:rPr>
          <w:rFonts w:eastAsia="仿宋_GB2312" w:hint="eastAsia"/>
          <w:color w:val="000000"/>
          <w:sz w:val="32"/>
          <w:szCs w:val="32"/>
        </w:rPr>
        <w:t>医用磁共振成像系统</w:t>
      </w:r>
      <w:bookmarkEnd w:id="36"/>
      <w:r w:rsidRPr="00F61C90">
        <w:rPr>
          <w:rFonts w:eastAsia="仿宋_GB2312" w:hint="eastAsia"/>
          <w:color w:val="000000"/>
          <w:sz w:val="32"/>
          <w:szCs w:val="32"/>
        </w:rPr>
        <w:t>的差异；详细说明针对拟申报产品与同品种医用磁共振成像系统的差异进行的研究方式及研究结果，提供的研究证据应证明拟申报产品与同品种医用磁共振成像系统的差异对产品临床使用的安全性和有效性带来的收益</w:t>
      </w:r>
      <w:r w:rsidRPr="00F61C90">
        <w:rPr>
          <w:rFonts w:eastAsia="仿宋_GB2312" w:hint="eastAsia"/>
          <w:color w:val="000000"/>
          <w:sz w:val="32"/>
          <w:szCs w:val="32"/>
        </w:rPr>
        <w:t>/</w:t>
      </w:r>
      <w:r w:rsidRPr="00F61C90">
        <w:rPr>
          <w:rFonts w:eastAsia="仿宋_GB2312" w:hint="eastAsia"/>
          <w:color w:val="000000"/>
          <w:sz w:val="32"/>
          <w:szCs w:val="32"/>
        </w:rPr>
        <w:t>影响。拟申报产品与同品种磁共振成像系统常见主要差异示例见附</w:t>
      </w:r>
      <w:r w:rsidRPr="00F61C90">
        <w:rPr>
          <w:rFonts w:eastAsia="仿宋_GB2312" w:hint="eastAsia"/>
          <w:color w:val="000000"/>
          <w:sz w:val="32"/>
          <w:szCs w:val="32"/>
        </w:rPr>
        <w:t>2</w:t>
      </w:r>
      <w:r w:rsidRPr="00F61C90">
        <w:rPr>
          <w:rFonts w:eastAsia="仿宋_GB2312" w:hint="eastAsia"/>
          <w:color w:val="000000"/>
          <w:sz w:val="32"/>
          <w:szCs w:val="32"/>
        </w:rPr>
        <w:t>，其中列出了不同单一差异对应的需提交资料类型。</w:t>
      </w:r>
    </w:p>
    <w:p w:rsidR="00C6335F" w:rsidRPr="00F61C90" w:rsidRDefault="00C6335F">
      <w:pPr>
        <w:spacing w:line="600" w:lineRule="exact"/>
        <w:ind w:firstLineChars="200" w:firstLine="640"/>
        <w:rPr>
          <w:rFonts w:eastAsia="仿宋_GB2312"/>
          <w:color w:val="000000"/>
          <w:sz w:val="32"/>
          <w:szCs w:val="32"/>
        </w:rPr>
      </w:pPr>
      <w:r w:rsidRPr="00F61C90">
        <w:rPr>
          <w:rFonts w:eastAsia="仿宋_GB2312" w:hint="eastAsia"/>
          <w:color w:val="000000"/>
          <w:sz w:val="32"/>
          <w:szCs w:val="32"/>
        </w:rPr>
        <w:t>另外，应注意如下内容：</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w:t>
      </w:r>
      <w:r w:rsidRPr="00F61C90">
        <w:rPr>
          <w:rFonts w:eastAsia="仿宋_GB2312" w:hint="eastAsia"/>
          <w:color w:val="000000"/>
          <w:sz w:val="32"/>
          <w:szCs w:val="32"/>
        </w:rPr>
        <w:t>1</w:t>
      </w:r>
      <w:r w:rsidRPr="00F61C90">
        <w:rPr>
          <w:rFonts w:eastAsia="仿宋_GB2312" w:hint="eastAsia"/>
          <w:color w:val="000000"/>
          <w:sz w:val="32"/>
          <w:szCs w:val="32"/>
        </w:rPr>
        <w:t>）应全面、完整地列出拟申报产品与</w:t>
      </w:r>
      <w:bookmarkStart w:id="37" w:name="OLE_LINK41"/>
      <w:r w:rsidRPr="00F61C90">
        <w:rPr>
          <w:rFonts w:eastAsia="仿宋_GB2312" w:hint="eastAsia"/>
          <w:color w:val="000000"/>
          <w:sz w:val="32"/>
          <w:szCs w:val="32"/>
        </w:rPr>
        <w:t>同品种医用磁共振成像系统</w:t>
      </w:r>
      <w:bookmarkEnd w:id="37"/>
      <w:r w:rsidRPr="00F61C90">
        <w:rPr>
          <w:rFonts w:eastAsia="仿宋_GB2312" w:hint="eastAsia"/>
          <w:color w:val="000000"/>
          <w:sz w:val="32"/>
          <w:szCs w:val="32"/>
        </w:rPr>
        <w:t>的所有差异点，并说明这些差异点的相互关系。若拟申报产品与同品种产品的多个差异点之间存在相关性</w:t>
      </w:r>
      <w:r w:rsidRPr="00F61C90">
        <w:rPr>
          <w:rFonts w:eastAsia="仿宋_GB2312"/>
          <w:color w:val="000000"/>
          <w:sz w:val="32"/>
          <w:szCs w:val="32"/>
        </w:rPr>
        <w:t>/</w:t>
      </w:r>
      <w:r w:rsidRPr="00F61C90">
        <w:rPr>
          <w:rFonts w:eastAsia="仿宋_GB2312" w:hint="eastAsia"/>
          <w:color w:val="000000"/>
          <w:sz w:val="32"/>
          <w:szCs w:val="32"/>
        </w:rPr>
        <w:t>相互影响，则应提供针对单个差异点的影响的研究证据和针对这些差异点共存时的影响的研究证据。如通过变更磁体、梯度线圈和发射线圈的尺寸实现患者孔径从</w:t>
      </w:r>
      <w:r w:rsidRPr="00F61C90">
        <w:rPr>
          <w:rFonts w:eastAsia="仿宋_GB2312"/>
          <w:color w:val="000000"/>
          <w:sz w:val="32"/>
          <w:szCs w:val="32"/>
        </w:rPr>
        <w:t>60cm</w:t>
      </w:r>
      <w:r w:rsidRPr="00F61C90">
        <w:rPr>
          <w:rFonts w:eastAsia="仿宋_GB2312" w:hint="eastAsia"/>
          <w:color w:val="000000"/>
          <w:sz w:val="32"/>
          <w:szCs w:val="32"/>
        </w:rPr>
        <w:t>增加到</w:t>
      </w:r>
      <w:r w:rsidRPr="00F61C90">
        <w:rPr>
          <w:rFonts w:eastAsia="仿宋_GB2312"/>
          <w:color w:val="000000"/>
          <w:sz w:val="32"/>
          <w:szCs w:val="32"/>
        </w:rPr>
        <w:t>70cm</w:t>
      </w:r>
      <w:r w:rsidRPr="00F61C90">
        <w:rPr>
          <w:rFonts w:eastAsia="仿宋_GB2312" w:hint="eastAsia"/>
          <w:color w:val="000000"/>
          <w:sz w:val="32"/>
          <w:szCs w:val="32"/>
        </w:rPr>
        <w:t>，此时需要先提供证据证明磁体尺寸变化对磁体相关指标的影响，梯度线圈变更对梯度相关指标的影响，发射线圈变更对发射相关指标的影响；然后</w:t>
      </w:r>
      <w:r w:rsidRPr="00F61C90">
        <w:rPr>
          <w:rFonts w:eastAsia="仿宋_GB2312" w:hint="eastAsia"/>
          <w:color w:val="000000"/>
          <w:sz w:val="32"/>
          <w:szCs w:val="32"/>
        </w:rPr>
        <w:lastRenderedPageBreak/>
        <w:t>再说明这些因素共同作用时对最终临床有效性的影响。</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w:t>
      </w:r>
      <w:r w:rsidRPr="00F61C90">
        <w:rPr>
          <w:rFonts w:eastAsia="仿宋_GB2312" w:hint="eastAsia"/>
          <w:color w:val="000000"/>
          <w:sz w:val="32"/>
          <w:szCs w:val="32"/>
        </w:rPr>
        <w:t>2</w:t>
      </w:r>
      <w:r w:rsidRPr="00F61C90">
        <w:rPr>
          <w:rFonts w:eastAsia="仿宋_GB2312" w:hint="eastAsia"/>
          <w:color w:val="000000"/>
          <w:sz w:val="32"/>
          <w:szCs w:val="32"/>
        </w:rPr>
        <w:t>）应根据拟申报产品与同品种医用磁共振成像系统的具体差异点提供相应的支持性资料，资料的类型和数量应根据拟申报产品和对比产品的差异点对系统安全性和有效性的影响进行制定。</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w:t>
      </w:r>
      <w:r w:rsidRPr="00F61C90">
        <w:rPr>
          <w:rFonts w:eastAsia="仿宋_GB2312" w:hint="eastAsia"/>
          <w:color w:val="000000"/>
          <w:sz w:val="32"/>
          <w:szCs w:val="32"/>
        </w:rPr>
        <w:t>3</w:t>
      </w:r>
      <w:r w:rsidRPr="00F61C90">
        <w:rPr>
          <w:rFonts w:eastAsia="仿宋_GB2312" w:hint="eastAsia"/>
          <w:color w:val="000000"/>
          <w:sz w:val="32"/>
          <w:szCs w:val="32"/>
        </w:rPr>
        <w:t>）基于拟申报产品和同品种医用磁共振成像系统的对比结果，企业应对拟申报产品与对比产品的差异性及该差异对产品安全性和有效性的影响进行全面、深入地评估</w:t>
      </w:r>
      <w:r w:rsidR="00D33CF3">
        <w:rPr>
          <w:rFonts w:eastAsia="仿宋_GB2312" w:hint="eastAsia"/>
          <w:color w:val="000000"/>
          <w:sz w:val="32"/>
          <w:szCs w:val="32"/>
        </w:rPr>
        <w:t>，</w:t>
      </w:r>
      <w:r w:rsidRPr="00F61C90">
        <w:rPr>
          <w:rFonts w:eastAsia="仿宋_GB2312" w:hint="eastAsia"/>
          <w:color w:val="000000"/>
          <w:sz w:val="32"/>
          <w:szCs w:val="32"/>
        </w:rPr>
        <w:t>如果非临床研究、临床图像评估数据、临床文献数据、临床经验数据等无法充分地证明该差异对产品安全性和有效性的影响，则应提供相应的临床试验资料。</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color w:val="000000"/>
          <w:sz w:val="32"/>
          <w:szCs w:val="32"/>
          <w:lang/>
        </w:rPr>
        <w:t>2</w:t>
      </w:r>
      <w:bookmarkStart w:id="38" w:name="OLE_LINK43"/>
      <w:r w:rsidRPr="00F61C90">
        <w:rPr>
          <w:rFonts w:eastAsia="仿宋_GB2312"/>
          <w:color w:val="000000"/>
          <w:sz w:val="32"/>
          <w:szCs w:val="32"/>
          <w:lang/>
        </w:rPr>
        <w:t>.</w:t>
      </w:r>
      <w:bookmarkStart w:id="39" w:name="OLE_LINK42"/>
      <w:bookmarkEnd w:id="38"/>
      <w:r w:rsidRPr="00F61C90">
        <w:rPr>
          <w:rFonts w:eastAsia="仿宋_GB2312" w:hint="eastAsia"/>
          <w:color w:val="000000"/>
          <w:sz w:val="32"/>
          <w:szCs w:val="32"/>
          <w:lang/>
        </w:rPr>
        <w:t>针对</w:t>
      </w:r>
      <w:r w:rsidRPr="00F61C90">
        <w:rPr>
          <w:rFonts w:eastAsia="仿宋_GB2312" w:cs="仿宋_GB2312" w:hint="eastAsia"/>
          <w:color w:val="000000"/>
          <w:sz w:val="32"/>
          <w:szCs w:val="32"/>
          <w:lang/>
        </w:rPr>
        <w:t>差异性的</w:t>
      </w:r>
      <w:bookmarkEnd w:id="39"/>
      <w:r w:rsidRPr="00F61C90">
        <w:rPr>
          <w:rFonts w:eastAsia="仿宋_GB2312" w:cs="仿宋_GB2312" w:hint="eastAsia"/>
          <w:color w:val="000000"/>
          <w:sz w:val="32"/>
          <w:szCs w:val="32"/>
          <w:lang/>
        </w:rPr>
        <w:t>非临床研究资料</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根据拟申报产品与同品种产品的差异，分别列出针对各差异点所进行的非临床研究（注册检测报告、自测报告、申请人内部验证报告等）的内容和结果。</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lang/>
        </w:rPr>
      </w:pPr>
      <w:r w:rsidRPr="00F61C90">
        <w:rPr>
          <w:rFonts w:eastAsia="仿宋_GB2312" w:hint="eastAsia"/>
          <w:color w:val="000000"/>
          <w:sz w:val="32"/>
          <w:szCs w:val="32"/>
          <w:lang/>
        </w:rPr>
        <w:t>3</w:t>
      </w:r>
      <w:r w:rsidRPr="00F61C90">
        <w:rPr>
          <w:rFonts w:eastAsia="仿宋_GB2312"/>
          <w:color w:val="000000"/>
          <w:sz w:val="32"/>
          <w:szCs w:val="32"/>
          <w:lang/>
        </w:rPr>
        <w:t>.</w:t>
      </w:r>
      <w:bookmarkStart w:id="40" w:name="OLE_LINK45"/>
      <w:r w:rsidRPr="00F61C90">
        <w:rPr>
          <w:rFonts w:eastAsia="仿宋_GB2312" w:hint="eastAsia"/>
          <w:color w:val="000000"/>
          <w:sz w:val="32"/>
          <w:szCs w:val="32"/>
          <w:lang/>
        </w:rPr>
        <w:t>针对差异性的</w:t>
      </w:r>
      <w:bookmarkEnd w:id="40"/>
      <w:r w:rsidRPr="00F61C90">
        <w:rPr>
          <w:rFonts w:eastAsia="仿宋_GB2312" w:hint="eastAsia"/>
          <w:color w:val="000000"/>
          <w:sz w:val="32"/>
          <w:szCs w:val="32"/>
          <w:lang/>
        </w:rPr>
        <w:t>临床图像评估资料</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根据拟申报产品与对比产品的差异点的不同，注册申请人可提供制造商内部验证的或临床机构的针对差异性的临床图像评估资料。建议将同品种产品的临床图像与拟申报产品的临床图像在同样的或相似的条件下进行评估，如表</w:t>
      </w:r>
      <w:r w:rsidRPr="00F61C90">
        <w:rPr>
          <w:rFonts w:eastAsia="仿宋_GB2312" w:hint="eastAsia"/>
          <w:color w:val="000000"/>
          <w:sz w:val="32"/>
          <w:szCs w:val="32"/>
        </w:rPr>
        <w:t>5</w:t>
      </w:r>
      <w:r w:rsidRPr="00F61C90">
        <w:rPr>
          <w:rFonts w:eastAsia="仿宋_GB2312" w:hint="eastAsia"/>
          <w:color w:val="000000"/>
          <w:sz w:val="32"/>
          <w:szCs w:val="32"/>
        </w:rPr>
        <w:t>所示。</w:t>
      </w:r>
    </w:p>
    <w:p w:rsidR="00C6335F" w:rsidRPr="00F61C9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临床图像评估资料中若包含拟申报产品和对比产品的图像，</w:t>
      </w:r>
      <w:r w:rsidRPr="00F61C90">
        <w:rPr>
          <w:rFonts w:eastAsia="仿宋_GB2312" w:hint="eastAsia"/>
          <w:color w:val="000000"/>
          <w:sz w:val="32"/>
          <w:szCs w:val="32"/>
        </w:rPr>
        <w:lastRenderedPageBreak/>
        <w:t>所选择图像应覆盖拟申报产品与对比产品差异点影响的所有临床应用，并对拟申报产品和对比产品的图像进行对比评价，表</w:t>
      </w:r>
      <w:r w:rsidRPr="00F61C90">
        <w:rPr>
          <w:rFonts w:eastAsia="仿宋_GB2312" w:hint="eastAsia"/>
          <w:color w:val="000000"/>
          <w:sz w:val="32"/>
          <w:szCs w:val="32"/>
        </w:rPr>
        <w:t>5</w:t>
      </w:r>
      <w:r w:rsidRPr="00F61C90">
        <w:rPr>
          <w:rFonts w:eastAsia="仿宋_GB2312" w:hint="eastAsia"/>
          <w:color w:val="000000"/>
          <w:sz w:val="32"/>
          <w:szCs w:val="32"/>
        </w:rPr>
        <w:t>中的图像具体评价标准可参考《医用磁共振成像系统注册技术审查指导原则》中影像评估标准的相应内容。</w:t>
      </w:r>
    </w:p>
    <w:p w:rsidR="00000000" w:rsidRDefault="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提交的图像均应提供对应的扫描部位、关键扫描参数和扫描时间信息；提交的图像均应删除任何患者识别信息和医疗单位名称信息。提交的图像应由至少两位资深放射科临床诊断专家进行双盲评估，评估的结果应证明所有提交的图像满足临床诊断要求。资深放射科临床诊断专家的选择标准应符合如下三项要求：（</w:t>
      </w:r>
      <w:r w:rsidRPr="00F61C90">
        <w:rPr>
          <w:rFonts w:eastAsia="仿宋_GB2312" w:hint="eastAsia"/>
          <w:color w:val="000000"/>
          <w:sz w:val="32"/>
          <w:szCs w:val="32"/>
        </w:rPr>
        <w:t>1</w:t>
      </w:r>
      <w:r w:rsidRPr="00F61C90">
        <w:rPr>
          <w:rFonts w:eastAsia="仿宋_GB2312" w:hint="eastAsia"/>
          <w:color w:val="000000"/>
          <w:sz w:val="32"/>
          <w:szCs w:val="32"/>
        </w:rPr>
        <w:t>）三甲医院具有</w:t>
      </w:r>
      <w:r w:rsidRPr="00F61C90">
        <w:rPr>
          <w:rFonts w:eastAsia="仿宋_GB2312" w:hint="eastAsia"/>
          <w:color w:val="000000"/>
          <w:sz w:val="32"/>
          <w:szCs w:val="32"/>
        </w:rPr>
        <w:t>GCP</w:t>
      </w:r>
      <w:r w:rsidRPr="00F61C90">
        <w:rPr>
          <w:rFonts w:eastAsia="仿宋_GB2312" w:hint="eastAsia"/>
          <w:color w:val="000000"/>
          <w:sz w:val="32"/>
          <w:szCs w:val="32"/>
        </w:rPr>
        <w:t>资质临床影像专家；（</w:t>
      </w:r>
      <w:r w:rsidRPr="00F61C90">
        <w:rPr>
          <w:rFonts w:eastAsia="仿宋_GB2312" w:hint="eastAsia"/>
          <w:color w:val="000000"/>
          <w:sz w:val="32"/>
          <w:szCs w:val="32"/>
        </w:rPr>
        <w:t>2</w:t>
      </w:r>
      <w:r w:rsidRPr="00F61C90">
        <w:rPr>
          <w:rFonts w:eastAsia="仿宋_GB2312" w:hint="eastAsia"/>
          <w:color w:val="000000"/>
          <w:sz w:val="32"/>
          <w:szCs w:val="32"/>
        </w:rPr>
        <w:t>）具有磁共振诊断经验；（</w:t>
      </w:r>
      <w:r w:rsidRPr="00F61C90">
        <w:rPr>
          <w:rFonts w:eastAsia="仿宋_GB2312" w:hint="eastAsia"/>
          <w:color w:val="000000"/>
          <w:sz w:val="32"/>
          <w:szCs w:val="32"/>
        </w:rPr>
        <w:t>3</w:t>
      </w:r>
      <w:r w:rsidRPr="00F61C90">
        <w:rPr>
          <w:rFonts w:eastAsia="仿宋_GB2312" w:hint="eastAsia"/>
          <w:color w:val="000000"/>
          <w:sz w:val="32"/>
          <w:szCs w:val="32"/>
        </w:rPr>
        <w:t>）副主任医师及以上职称。</w:t>
      </w:r>
    </w:p>
    <w:p w:rsidR="00C6335F" w:rsidRPr="00F61C90" w:rsidRDefault="00C6335F" w:rsidP="00C6335F">
      <w:pPr>
        <w:autoSpaceDE w:val="0"/>
        <w:autoSpaceDN w:val="0"/>
        <w:adjustRightInd w:val="0"/>
        <w:spacing w:line="360" w:lineRule="auto"/>
        <w:ind w:firstLineChars="200" w:firstLine="560"/>
        <w:jc w:val="center"/>
        <w:rPr>
          <w:rFonts w:eastAsia="仿宋_GB2312"/>
          <w:color w:val="000000"/>
          <w:sz w:val="28"/>
          <w:szCs w:val="28"/>
        </w:rPr>
      </w:pPr>
      <w:r w:rsidRPr="00F61C90">
        <w:rPr>
          <w:rFonts w:eastAsia="仿宋_GB2312" w:hint="eastAsia"/>
          <w:color w:val="000000"/>
          <w:sz w:val="28"/>
          <w:szCs w:val="28"/>
        </w:rPr>
        <w:t>表</w:t>
      </w:r>
      <w:r w:rsidRPr="00F61C90">
        <w:rPr>
          <w:rFonts w:eastAsia="仿宋_GB2312" w:hint="eastAsia"/>
          <w:color w:val="000000"/>
          <w:sz w:val="28"/>
          <w:szCs w:val="28"/>
        </w:rPr>
        <w:t xml:space="preserve">5 </w:t>
      </w:r>
      <w:r w:rsidRPr="00F61C90">
        <w:rPr>
          <w:rFonts w:eastAsia="仿宋_GB2312" w:hint="eastAsia"/>
          <w:color w:val="000000"/>
          <w:sz w:val="28"/>
          <w:szCs w:val="28"/>
        </w:rPr>
        <w:t>拟申报产品临床图像对比表示例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3"/>
        <w:gridCol w:w="1313"/>
        <w:gridCol w:w="1314"/>
        <w:gridCol w:w="1266"/>
        <w:gridCol w:w="1314"/>
        <w:gridCol w:w="1264"/>
        <w:gridCol w:w="1396"/>
      </w:tblGrid>
      <w:tr w:rsidR="00C6335F" w:rsidRPr="00F61C90" w:rsidTr="00284976">
        <w:tc>
          <w:tcPr>
            <w:tcW w:w="131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pStyle w:val="msolistparagraph0"/>
              <w:autoSpaceDE w:val="0"/>
              <w:autoSpaceDN w:val="0"/>
              <w:adjustRightInd w:val="0"/>
              <w:spacing w:line="440" w:lineRule="exact"/>
              <w:ind w:firstLineChars="0" w:firstLine="0"/>
              <w:jc w:val="center"/>
              <w:rPr>
                <w:rFonts w:ascii="黑体" w:eastAsia="黑体" w:hAnsi="黑体"/>
                <w:color w:val="000000"/>
                <w:sz w:val="28"/>
                <w:szCs w:val="24"/>
              </w:rPr>
            </w:pPr>
            <w:r w:rsidRPr="00F61C90">
              <w:rPr>
                <w:rFonts w:ascii="黑体" w:eastAsia="黑体" w:hAnsi="黑体"/>
                <w:color w:val="000000"/>
                <w:sz w:val="28"/>
                <w:szCs w:val="24"/>
              </w:rPr>
              <w:t>部位</w:t>
            </w:r>
          </w:p>
        </w:tc>
        <w:tc>
          <w:tcPr>
            <w:tcW w:w="131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pStyle w:val="msolistparagraph0"/>
              <w:autoSpaceDE w:val="0"/>
              <w:autoSpaceDN w:val="0"/>
              <w:adjustRightInd w:val="0"/>
              <w:spacing w:line="440" w:lineRule="exact"/>
              <w:ind w:firstLineChars="0" w:firstLine="0"/>
              <w:jc w:val="center"/>
              <w:rPr>
                <w:rFonts w:ascii="黑体" w:eastAsia="黑体" w:hAnsi="黑体"/>
                <w:color w:val="000000"/>
                <w:sz w:val="28"/>
                <w:szCs w:val="24"/>
              </w:rPr>
            </w:pPr>
            <w:r w:rsidRPr="00F61C90">
              <w:rPr>
                <w:rFonts w:ascii="黑体" w:eastAsia="黑体" w:hAnsi="黑体"/>
                <w:color w:val="000000"/>
                <w:sz w:val="28"/>
                <w:szCs w:val="24"/>
              </w:rPr>
              <w:t>序列</w:t>
            </w:r>
          </w:p>
        </w:tc>
        <w:tc>
          <w:tcPr>
            <w:tcW w:w="2580" w:type="dxa"/>
            <w:gridSpan w:val="2"/>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pStyle w:val="msolistparagraph0"/>
              <w:autoSpaceDE w:val="0"/>
              <w:autoSpaceDN w:val="0"/>
              <w:adjustRightInd w:val="0"/>
              <w:spacing w:line="440" w:lineRule="exact"/>
              <w:ind w:firstLineChars="0" w:firstLine="0"/>
              <w:jc w:val="center"/>
              <w:rPr>
                <w:rFonts w:ascii="黑体" w:eastAsia="黑体" w:hAnsi="黑体"/>
                <w:color w:val="000000"/>
                <w:sz w:val="28"/>
                <w:szCs w:val="24"/>
              </w:rPr>
            </w:pPr>
            <w:r w:rsidRPr="00F61C90">
              <w:rPr>
                <w:rFonts w:ascii="黑体" w:eastAsia="黑体" w:hAnsi="黑体"/>
                <w:color w:val="000000"/>
                <w:sz w:val="28"/>
                <w:szCs w:val="24"/>
              </w:rPr>
              <w:t>拟申报产品</w:t>
            </w:r>
          </w:p>
        </w:tc>
        <w:tc>
          <w:tcPr>
            <w:tcW w:w="2578" w:type="dxa"/>
            <w:gridSpan w:val="2"/>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pStyle w:val="msolistparagraph0"/>
              <w:autoSpaceDE w:val="0"/>
              <w:autoSpaceDN w:val="0"/>
              <w:adjustRightInd w:val="0"/>
              <w:spacing w:line="440" w:lineRule="exact"/>
              <w:ind w:firstLineChars="0" w:firstLine="0"/>
              <w:jc w:val="center"/>
              <w:rPr>
                <w:rFonts w:ascii="黑体" w:eastAsia="黑体" w:hAnsi="黑体"/>
                <w:color w:val="000000"/>
                <w:sz w:val="28"/>
                <w:szCs w:val="24"/>
              </w:rPr>
            </w:pPr>
            <w:r w:rsidRPr="00F61C90">
              <w:rPr>
                <w:rFonts w:ascii="黑体" w:eastAsia="黑体" w:hAnsi="黑体"/>
                <w:color w:val="000000"/>
                <w:sz w:val="28"/>
                <w:szCs w:val="24"/>
              </w:rPr>
              <w:t>对比产品</w:t>
            </w:r>
          </w:p>
        </w:tc>
        <w:tc>
          <w:tcPr>
            <w:tcW w:w="1396"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pStyle w:val="msolistparagraph0"/>
              <w:autoSpaceDE w:val="0"/>
              <w:autoSpaceDN w:val="0"/>
              <w:adjustRightInd w:val="0"/>
              <w:spacing w:line="440" w:lineRule="exact"/>
              <w:ind w:firstLineChars="0" w:firstLine="0"/>
              <w:jc w:val="center"/>
              <w:rPr>
                <w:rFonts w:ascii="黑体" w:eastAsia="黑体" w:hAnsi="黑体"/>
                <w:color w:val="000000"/>
                <w:sz w:val="28"/>
                <w:szCs w:val="24"/>
              </w:rPr>
            </w:pPr>
            <w:r w:rsidRPr="00F61C90">
              <w:rPr>
                <w:rFonts w:ascii="黑体" w:eastAsia="黑体" w:hAnsi="黑体"/>
                <w:color w:val="000000"/>
                <w:sz w:val="28"/>
                <w:szCs w:val="24"/>
              </w:rPr>
              <w:t>具体评价</w:t>
            </w:r>
          </w:p>
          <w:p w:rsidR="00C6335F" w:rsidRPr="00F61C90" w:rsidRDefault="00C6335F" w:rsidP="00284976">
            <w:pPr>
              <w:pStyle w:val="msolistparagraph0"/>
              <w:autoSpaceDE w:val="0"/>
              <w:autoSpaceDN w:val="0"/>
              <w:adjustRightInd w:val="0"/>
              <w:spacing w:line="440" w:lineRule="exact"/>
              <w:ind w:firstLineChars="0" w:firstLine="0"/>
              <w:jc w:val="center"/>
              <w:rPr>
                <w:rFonts w:ascii="黑体" w:eastAsia="黑体" w:hAnsi="黑体"/>
                <w:color w:val="000000"/>
                <w:sz w:val="28"/>
                <w:szCs w:val="24"/>
              </w:rPr>
            </w:pPr>
            <w:r w:rsidRPr="00F61C90">
              <w:rPr>
                <w:rFonts w:ascii="黑体" w:eastAsia="黑体" w:hAnsi="黑体"/>
                <w:color w:val="000000"/>
                <w:sz w:val="28"/>
                <w:szCs w:val="24"/>
              </w:rPr>
              <w:t>标准</w:t>
            </w:r>
          </w:p>
        </w:tc>
      </w:tr>
      <w:tr w:rsidR="00C6335F" w:rsidRPr="00F61C90" w:rsidTr="00284976">
        <w:tc>
          <w:tcPr>
            <w:tcW w:w="1313"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部位1</w:t>
            </w:r>
          </w:p>
        </w:tc>
        <w:tc>
          <w:tcPr>
            <w:tcW w:w="1313"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序列1</w:t>
            </w:r>
          </w:p>
        </w:tc>
        <w:tc>
          <w:tcPr>
            <w:tcW w:w="131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图像1</w:t>
            </w:r>
          </w:p>
        </w:tc>
        <w:tc>
          <w:tcPr>
            <w:tcW w:w="1266"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扫描参数和扫描时间信息</w:t>
            </w:r>
          </w:p>
        </w:tc>
        <w:tc>
          <w:tcPr>
            <w:tcW w:w="131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图像2</w:t>
            </w:r>
          </w:p>
        </w:tc>
        <w:tc>
          <w:tcPr>
            <w:tcW w:w="126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扫描参数和扫描时间信息</w:t>
            </w:r>
          </w:p>
        </w:tc>
        <w:tc>
          <w:tcPr>
            <w:tcW w:w="1396" w:type="dxa"/>
            <w:tcBorders>
              <w:top w:val="single" w:sz="4" w:space="0" w:color="auto"/>
              <w:left w:val="single" w:sz="4" w:space="0" w:color="auto"/>
              <w:bottom w:val="single" w:sz="4" w:space="0" w:color="auto"/>
              <w:right w:val="single" w:sz="4" w:space="0" w:color="auto"/>
            </w:tcBorders>
          </w:tcPr>
          <w:p w:rsidR="00C6335F" w:rsidRPr="00A251A1" w:rsidRDefault="00C6335F" w:rsidP="00284976">
            <w:pPr>
              <w:pStyle w:val="msolistparagraph0"/>
              <w:keepNext/>
              <w:keepLines/>
              <w:autoSpaceDE w:val="0"/>
              <w:autoSpaceDN w:val="0"/>
              <w:adjustRightInd w:val="0"/>
              <w:spacing w:before="340" w:after="330" w:line="440" w:lineRule="exact"/>
              <w:ind w:firstLineChars="0" w:firstLine="0"/>
              <w:jc w:val="left"/>
              <w:rPr>
                <w:rFonts w:ascii="仿宋_GB2312" w:eastAsia="仿宋_GB2312" w:hAnsi="Times New Roman"/>
                <w:i/>
                <w:color w:val="000000"/>
                <w:sz w:val="28"/>
                <w:szCs w:val="32"/>
              </w:rPr>
            </w:pPr>
          </w:p>
        </w:tc>
      </w:tr>
      <w:tr w:rsidR="00C6335F" w:rsidRPr="00F61C90" w:rsidTr="00284976">
        <w:tc>
          <w:tcPr>
            <w:tcW w:w="1313" w:type="dxa"/>
            <w:tcBorders>
              <w:top w:val="single" w:sz="4" w:space="0" w:color="auto"/>
              <w:left w:val="single" w:sz="4" w:space="0" w:color="auto"/>
              <w:bottom w:val="single" w:sz="4" w:space="0" w:color="auto"/>
              <w:right w:val="single" w:sz="4" w:space="0" w:color="auto"/>
            </w:tcBorders>
            <w:vAlign w:val="center"/>
          </w:tcPr>
          <w:p w:rsidR="00C6335F" w:rsidRPr="00A251A1" w:rsidRDefault="00C6335F" w:rsidP="00284976">
            <w:pPr>
              <w:pStyle w:val="msolistparagraph0"/>
              <w:keepNext/>
              <w:keepLines/>
              <w:autoSpaceDE w:val="0"/>
              <w:autoSpaceDN w:val="0"/>
              <w:adjustRightInd w:val="0"/>
              <w:spacing w:before="340" w:after="330" w:line="440" w:lineRule="exact"/>
              <w:ind w:firstLineChars="0" w:firstLine="0"/>
              <w:jc w:val="center"/>
              <w:rPr>
                <w:rFonts w:ascii="仿宋_GB2312" w:eastAsia="仿宋_GB2312" w:hAnsi="Times New Roman"/>
                <w:color w:val="000000"/>
                <w:spacing w:val="-4"/>
                <w:sz w:val="28"/>
                <w:szCs w:val="21"/>
              </w:rPr>
            </w:pPr>
          </w:p>
        </w:tc>
        <w:tc>
          <w:tcPr>
            <w:tcW w:w="1313"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序列2</w:t>
            </w:r>
          </w:p>
        </w:tc>
        <w:tc>
          <w:tcPr>
            <w:tcW w:w="131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图像3</w:t>
            </w:r>
          </w:p>
        </w:tc>
        <w:tc>
          <w:tcPr>
            <w:tcW w:w="1266"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扫描参数和扫描时间信息</w:t>
            </w:r>
          </w:p>
        </w:tc>
        <w:tc>
          <w:tcPr>
            <w:tcW w:w="131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图像4</w:t>
            </w:r>
          </w:p>
        </w:tc>
        <w:tc>
          <w:tcPr>
            <w:tcW w:w="126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扫描参数和扫描时间信息</w:t>
            </w:r>
          </w:p>
        </w:tc>
        <w:tc>
          <w:tcPr>
            <w:tcW w:w="1396" w:type="dxa"/>
            <w:tcBorders>
              <w:top w:val="single" w:sz="4" w:space="0" w:color="auto"/>
              <w:left w:val="single" w:sz="4" w:space="0" w:color="auto"/>
              <w:bottom w:val="single" w:sz="4" w:space="0" w:color="auto"/>
              <w:right w:val="single" w:sz="4" w:space="0" w:color="auto"/>
            </w:tcBorders>
          </w:tcPr>
          <w:p w:rsidR="00C6335F" w:rsidRPr="00A251A1" w:rsidRDefault="00C6335F" w:rsidP="00284976">
            <w:pPr>
              <w:pStyle w:val="msolistparagraph0"/>
              <w:keepNext/>
              <w:keepLines/>
              <w:autoSpaceDE w:val="0"/>
              <w:autoSpaceDN w:val="0"/>
              <w:adjustRightInd w:val="0"/>
              <w:spacing w:before="340" w:after="330" w:line="440" w:lineRule="exact"/>
              <w:ind w:firstLineChars="0" w:firstLine="0"/>
              <w:jc w:val="left"/>
              <w:rPr>
                <w:rFonts w:ascii="仿宋_GB2312" w:eastAsia="仿宋_GB2312" w:hAnsi="Times New Roman"/>
                <w:i/>
                <w:color w:val="000000"/>
                <w:sz w:val="28"/>
                <w:szCs w:val="32"/>
              </w:rPr>
            </w:pPr>
          </w:p>
        </w:tc>
      </w:tr>
      <w:tr w:rsidR="00C6335F" w:rsidRPr="00F61C90" w:rsidTr="00284976">
        <w:tc>
          <w:tcPr>
            <w:tcW w:w="1313"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部位2</w:t>
            </w:r>
          </w:p>
        </w:tc>
        <w:tc>
          <w:tcPr>
            <w:tcW w:w="1313"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序列1</w:t>
            </w:r>
          </w:p>
        </w:tc>
        <w:tc>
          <w:tcPr>
            <w:tcW w:w="131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284976">
            <w:pPr>
              <w:pStyle w:val="msolistparagraph0"/>
              <w:autoSpaceDE w:val="0"/>
              <w:autoSpaceDN w:val="0"/>
              <w:adjustRightInd w:val="0"/>
              <w:spacing w:line="44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图像1</w:t>
            </w:r>
          </w:p>
        </w:tc>
        <w:tc>
          <w:tcPr>
            <w:tcW w:w="1266"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扫描参数和扫描时间信息</w:t>
            </w:r>
          </w:p>
        </w:tc>
        <w:tc>
          <w:tcPr>
            <w:tcW w:w="131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图像2</w:t>
            </w:r>
          </w:p>
        </w:tc>
        <w:tc>
          <w:tcPr>
            <w:tcW w:w="1264" w:type="dxa"/>
            <w:tcBorders>
              <w:top w:val="single" w:sz="4" w:space="0" w:color="auto"/>
              <w:left w:val="single" w:sz="4" w:space="0" w:color="auto"/>
              <w:bottom w:val="single" w:sz="4" w:space="0" w:color="auto"/>
              <w:right w:val="single" w:sz="4" w:space="0" w:color="auto"/>
            </w:tcBorders>
            <w:vAlign w:val="center"/>
          </w:tcPr>
          <w:p w:rsidR="00C6335F" w:rsidRPr="00A251A1" w:rsidRDefault="00EA4786" w:rsidP="00D33CF3">
            <w:pPr>
              <w:pStyle w:val="msolistparagraph0"/>
              <w:autoSpaceDE w:val="0"/>
              <w:autoSpaceDN w:val="0"/>
              <w:adjustRightInd w:val="0"/>
              <w:spacing w:line="400" w:lineRule="exact"/>
              <w:ind w:firstLineChars="0" w:firstLine="0"/>
              <w:jc w:val="center"/>
              <w:rPr>
                <w:rFonts w:ascii="仿宋_GB2312" w:eastAsia="仿宋_GB2312" w:hAnsi="Times New Roman"/>
                <w:color w:val="000000"/>
                <w:spacing w:val="-4"/>
                <w:sz w:val="28"/>
                <w:szCs w:val="21"/>
              </w:rPr>
            </w:pPr>
            <w:r w:rsidRPr="00EA4786">
              <w:rPr>
                <w:rFonts w:ascii="仿宋_GB2312" w:eastAsia="仿宋_GB2312" w:hAnsi="Times New Roman" w:hint="eastAsia"/>
                <w:color w:val="000000"/>
                <w:spacing w:val="-4"/>
                <w:sz w:val="28"/>
                <w:szCs w:val="21"/>
              </w:rPr>
              <w:t>扫描参数和扫描时间信息</w:t>
            </w:r>
          </w:p>
        </w:tc>
        <w:tc>
          <w:tcPr>
            <w:tcW w:w="1396" w:type="dxa"/>
            <w:tcBorders>
              <w:top w:val="single" w:sz="4" w:space="0" w:color="auto"/>
              <w:left w:val="single" w:sz="4" w:space="0" w:color="auto"/>
              <w:bottom w:val="single" w:sz="4" w:space="0" w:color="auto"/>
              <w:right w:val="single" w:sz="4" w:space="0" w:color="auto"/>
            </w:tcBorders>
          </w:tcPr>
          <w:p w:rsidR="00C6335F" w:rsidRPr="00A251A1" w:rsidRDefault="00C6335F" w:rsidP="00284976">
            <w:pPr>
              <w:pStyle w:val="msolistparagraph0"/>
              <w:keepNext/>
              <w:keepLines/>
              <w:autoSpaceDE w:val="0"/>
              <w:autoSpaceDN w:val="0"/>
              <w:adjustRightInd w:val="0"/>
              <w:spacing w:before="340" w:after="330" w:line="440" w:lineRule="exact"/>
              <w:ind w:firstLineChars="0" w:firstLine="0"/>
              <w:jc w:val="left"/>
              <w:rPr>
                <w:rFonts w:ascii="仿宋_GB2312" w:eastAsia="仿宋_GB2312" w:hAnsi="Times New Roman"/>
                <w:i/>
                <w:color w:val="000000"/>
                <w:sz w:val="28"/>
                <w:szCs w:val="32"/>
              </w:rPr>
            </w:pPr>
          </w:p>
        </w:tc>
      </w:tr>
      <w:tr w:rsidR="00C6335F" w:rsidRPr="00F61C90" w:rsidTr="00D33CF3">
        <w:trPr>
          <w:trHeight w:val="403"/>
        </w:trPr>
        <w:tc>
          <w:tcPr>
            <w:tcW w:w="1313"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pacing w:val="-4"/>
                <w:sz w:val="28"/>
                <w:szCs w:val="21"/>
              </w:rPr>
            </w:pPr>
            <w:r w:rsidRPr="00F61C90">
              <w:rPr>
                <w:rFonts w:ascii="Times New Roman" w:eastAsia="仿宋_GB2312" w:hAnsi="Times New Roman"/>
                <w:color w:val="000000"/>
                <w:spacing w:val="-4"/>
                <w:sz w:val="28"/>
                <w:szCs w:val="21"/>
              </w:rPr>
              <w:lastRenderedPageBreak/>
              <w:t>……</w:t>
            </w:r>
          </w:p>
        </w:tc>
        <w:tc>
          <w:tcPr>
            <w:tcW w:w="1313"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pacing w:val="-4"/>
                <w:sz w:val="28"/>
                <w:szCs w:val="21"/>
              </w:rPr>
            </w:pPr>
            <w:r w:rsidRPr="00F61C90">
              <w:rPr>
                <w:rFonts w:ascii="Times New Roman" w:eastAsia="仿宋_GB2312" w:hAnsi="Times New Roman"/>
                <w:color w:val="000000"/>
                <w:spacing w:val="-4"/>
                <w:sz w:val="28"/>
                <w:szCs w:val="21"/>
              </w:rPr>
              <w:t>……</w:t>
            </w:r>
          </w:p>
        </w:tc>
        <w:tc>
          <w:tcPr>
            <w:tcW w:w="1314"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pacing w:val="-4"/>
                <w:sz w:val="28"/>
                <w:szCs w:val="21"/>
              </w:rPr>
            </w:pPr>
            <w:r w:rsidRPr="00F61C90">
              <w:rPr>
                <w:rFonts w:ascii="Times New Roman" w:eastAsia="仿宋_GB2312" w:hAnsi="Times New Roman"/>
                <w:color w:val="000000"/>
                <w:spacing w:val="-4"/>
                <w:sz w:val="28"/>
                <w:szCs w:val="21"/>
              </w:rPr>
              <w:t>……</w:t>
            </w:r>
          </w:p>
        </w:tc>
        <w:tc>
          <w:tcPr>
            <w:tcW w:w="1266"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pacing w:val="-4"/>
                <w:sz w:val="28"/>
                <w:szCs w:val="21"/>
              </w:rPr>
            </w:pPr>
            <w:r w:rsidRPr="00F61C90">
              <w:rPr>
                <w:rFonts w:ascii="Times New Roman" w:eastAsia="仿宋_GB2312" w:hAnsi="Times New Roman"/>
                <w:color w:val="000000"/>
                <w:spacing w:val="-4"/>
                <w:sz w:val="28"/>
                <w:szCs w:val="21"/>
              </w:rPr>
              <w:t>……</w:t>
            </w:r>
          </w:p>
        </w:tc>
        <w:tc>
          <w:tcPr>
            <w:tcW w:w="1314"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pacing w:val="-4"/>
                <w:sz w:val="28"/>
                <w:szCs w:val="21"/>
              </w:rPr>
            </w:pPr>
            <w:r w:rsidRPr="00F61C90">
              <w:rPr>
                <w:rFonts w:ascii="Times New Roman" w:eastAsia="仿宋_GB2312" w:hAnsi="Times New Roman"/>
                <w:color w:val="000000"/>
                <w:spacing w:val="-4"/>
                <w:sz w:val="28"/>
                <w:szCs w:val="21"/>
              </w:rPr>
              <w:t>……</w:t>
            </w:r>
          </w:p>
        </w:tc>
        <w:tc>
          <w:tcPr>
            <w:tcW w:w="1264"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pacing w:val="-4"/>
                <w:sz w:val="28"/>
                <w:szCs w:val="21"/>
              </w:rPr>
            </w:pPr>
            <w:r w:rsidRPr="00F61C90">
              <w:rPr>
                <w:rFonts w:ascii="Times New Roman" w:eastAsia="仿宋_GB2312" w:hAnsi="Times New Roman"/>
                <w:color w:val="000000"/>
                <w:spacing w:val="-4"/>
                <w:sz w:val="28"/>
                <w:szCs w:val="21"/>
              </w:rPr>
              <w:t>……</w:t>
            </w:r>
          </w:p>
        </w:tc>
        <w:tc>
          <w:tcPr>
            <w:tcW w:w="1396" w:type="dxa"/>
            <w:tcBorders>
              <w:top w:val="single" w:sz="4" w:space="0" w:color="auto"/>
              <w:left w:val="single" w:sz="4" w:space="0" w:color="auto"/>
              <w:bottom w:val="single" w:sz="4" w:space="0" w:color="auto"/>
              <w:right w:val="single" w:sz="4" w:space="0" w:color="auto"/>
            </w:tcBorders>
          </w:tcPr>
          <w:p w:rsidR="00C6335F" w:rsidRPr="00F61C90" w:rsidRDefault="00C6335F" w:rsidP="00284976">
            <w:pPr>
              <w:pStyle w:val="msolistparagraph0"/>
              <w:autoSpaceDE w:val="0"/>
              <w:autoSpaceDN w:val="0"/>
              <w:adjustRightInd w:val="0"/>
              <w:spacing w:line="440" w:lineRule="exact"/>
              <w:ind w:firstLineChars="0" w:firstLine="0"/>
              <w:jc w:val="left"/>
              <w:rPr>
                <w:rFonts w:ascii="Times New Roman" w:eastAsia="仿宋_GB2312" w:hAnsi="Times New Roman"/>
                <w:color w:val="000000"/>
                <w:sz w:val="28"/>
                <w:szCs w:val="32"/>
              </w:rPr>
            </w:pPr>
          </w:p>
        </w:tc>
      </w:tr>
    </w:tbl>
    <w:p w:rsidR="00C6335F" w:rsidRPr="00F61C90" w:rsidRDefault="00C6335F" w:rsidP="00C6335F">
      <w:pPr>
        <w:autoSpaceDE w:val="0"/>
        <w:autoSpaceDN w:val="0"/>
        <w:adjustRightInd w:val="0"/>
        <w:spacing w:line="600" w:lineRule="exact"/>
        <w:ind w:firstLineChars="200" w:firstLine="640"/>
        <w:jc w:val="left"/>
        <w:rPr>
          <w:rFonts w:eastAsia="仿宋_GB2312"/>
          <w:color w:val="000000"/>
          <w:sz w:val="32"/>
          <w:szCs w:val="32"/>
        </w:rPr>
      </w:pPr>
      <w:r w:rsidRPr="00F61C90">
        <w:rPr>
          <w:rFonts w:eastAsia="仿宋_GB2312"/>
          <w:color w:val="000000"/>
          <w:sz w:val="32"/>
          <w:szCs w:val="32"/>
          <w:lang/>
        </w:rPr>
        <w:t>4.</w:t>
      </w:r>
      <w:r w:rsidRPr="00F61C90">
        <w:rPr>
          <w:rFonts w:eastAsia="仿宋_GB2312" w:hint="eastAsia"/>
          <w:color w:val="000000"/>
          <w:sz w:val="32"/>
          <w:szCs w:val="32"/>
          <w:lang/>
        </w:rPr>
        <w:t>其他支持性资料</w:t>
      </w:r>
    </w:p>
    <w:p w:rsidR="00C6335F" w:rsidRPr="00F61C90" w:rsidRDefault="00C6335F" w:rsidP="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支持性资料为临床文献时，申请人应根据拟申报产品与同品种产品的差异点，合理选择临床文献数据库，准确设置检索词，进行全面的科学文献检索，完成文献检索和筛选方案、文献检索和筛选报告。</w:t>
      </w:r>
      <w:bookmarkStart w:id="41" w:name="OLE_LINK46"/>
    </w:p>
    <w:p w:rsidR="00C6335F" w:rsidRPr="00F61C90" w:rsidRDefault="00C6335F" w:rsidP="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支持性资料为临床经验数据时，在综合考虑、科学分析拟申报产品与同品种磁共振产品差异的基础上，可提供临床经验数据收集内容，包括对已完成的临床研究、不良事件、与临床风险相关的纠正措施等数据的收集。</w:t>
      </w:r>
    </w:p>
    <w:p w:rsidR="00C6335F" w:rsidRPr="00F61C90" w:rsidRDefault="00C6335F" w:rsidP="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对于磁共振成像系统而言，拟申报产品与同品种产品通常存在的差异主要如附</w:t>
      </w:r>
      <w:r w:rsidRPr="00F61C90">
        <w:rPr>
          <w:rFonts w:eastAsia="仿宋_GB2312" w:hint="eastAsia"/>
          <w:color w:val="000000"/>
          <w:sz w:val="32"/>
          <w:szCs w:val="32"/>
        </w:rPr>
        <w:t>2</w:t>
      </w:r>
      <w:r w:rsidRPr="00F61C90">
        <w:rPr>
          <w:rFonts w:eastAsia="仿宋_GB2312" w:hint="eastAsia"/>
          <w:color w:val="000000"/>
          <w:sz w:val="32"/>
          <w:szCs w:val="32"/>
        </w:rPr>
        <w:t>所列。当这些差异无法通过非临床研究资料、和</w:t>
      </w:r>
      <w:r w:rsidRPr="00F61C90">
        <w:rPr>
          <w:rFonts w:eastAsia="仿宋_GB2312" w:hint="eastAsia"/>
          <w:color w:val="000000"/>
          <w:sz w:val="32"/>
          <w:szCs w:val="32"/>
        </w:rPr>
        <w:t>/</w:t>
      </w:r>
      <w:r w:rsidRPr="00F61C90">
        <w:rPr>
          <w:rFonts w:eastAsia="仿宋_GB2312" w:hint="eastAsia"/>
          <w:color w:val="000000"/>
          <w:sz w:val="32"/>
          <w:szCs w:val="32"/>
        </w:rPr>
        <w:t>或临床图像评价数据、和</w:t>
      </w:r>
      <w:r w:rsidRPr="00F61C90">
        <w:rPr>
          <w:rFonts w:eastAsia="仿宋_GB2312" w:hint="eastAsia"/>
          <w:color w:val="000000"/>
          <w:sz w:val="32"/>
          <w:szCs w:val="32"/>
        </w:rPr>
        <w:t>/</w:t>
      </w:r>
      <w:r w:rsidRPr="00F61C90">
        <w:rPr>
          <w:rFonts w:eastAsia="仿宋_GB2312" w:hint="eastAsia"/>
          <w:color w:val="000000"/>
          <w:sz w:val="32"/>
          <w:szCs w:val="32"/>
        </w:rPr>
        <w:t>或临床文献数据、和</w:t>
      </w:r>
      <w:r w:rsidRPr="00F61C90">
        <w:rPr>
          <w:rFonts w:eastAsia="仿宋_GB2312" w:hint="eastAsia"/>
          <w:color w:val="000000"/>
          <w:sz w:val="32"/>
          <w:szCs w:val="32"/>
        </w:rPr>
        <w:t>/</w:t>
      </w:r>
      <w:r w:rsidRPr="00F61C90">
        <w:rPr>
          <w:rFonts w:eastAsia="仿宋_GB2312" w:hint="eastAsia"/>
          <w:color w:val="000000"/>
          <w:sz w:val="32"/>
          <w:szCs w:val="32"/>
        </w:rPr>
        <w:t>或临床经验数据来证明拟申报产品的安全性和有效性，则需按照规定提交相应临床试验资料。</w:t>
      </w:r>
    </w:p>
    <w:p w:rsidR="00C6335F" w:rsidRPr="00F61C90" w:rsidRDefault="00C6335F" w:rsidP="00C6335F">
      <w:pPr>
        <w:autoSpaceDE w:val="0"/>
        <w:autoSpaceDN w:val="0"/>
        <w:adjustRightInd w:val="0"/>
        <w:spacing w:line="600" w:lineRule="exact"/>
        <w:ind w:firstLineChars="200" w:firstLine="640"/>
        <w:rPr>
          <w:rFonts w:eastAsia="仿宋_GB2312"/>
          <w:color w:val="000000"/>
          <w:sz w:val="32"/>
          <w:szCs w:val="32"/>
        </w:rPr>
      </w:pPr>
      <w:r w:rsidRPr="00F61C90">
        <w:rPr>
          <w:rFonts w:eastAsia="仿宋_GB2312" w:hint="eastAsia"/>
          <w:color w:val="000000"/>
          <w:sz w:val="32"/>
          <w:szCs w:val="32"/>
        </w:rPr>
        <w:t>上述支持性资料、同品种医疗器械临床数据收集分析评价及报告可参考《医疗器械临床评价技术指导原则》中相关内容。</w:t>
      </w:r>
    </w:p>
    <w:bookmarkEnd w:id="41"/>
    <w:p w:rsidR="00000000" w:rsidRDefault="00C6335F">
      <w:pPr>
        <w:tabs>
          <w:tab w:val="left" w:pos="1276"/>
        </w:tabs>
        <w:autoSpaceDE w:val="0"/>
        <w:autoSpaceDN w:val="0"/>
        <w:adjustRightInd w:val="0"/>
        <w:spacing w:line="640" w:lineRule="exact"/>
        <w:ind w:firstLine="645"/>
        <w:jc w:val="left"/>
        <w:rPr>
          <w:rFonts w:ascii="黑体" w:eastAsia="黑体" w:hAnsi="黑体" w:cs="仿宋"/>
          <w:b/>
          <w:color w:val="000000"/>
          <w:sz w:val="32"/>
          <w:szCs w:val="32"/>
        </w:rPr>
      </w:pPr>
      <w:r w:rsidRPr="00F61C90">
        <w:rPr>
          <w:rFonts w:ascii="黑体" w:eastAsia="黑体" w:hAnsi="黑体" w:cs="黑体" w:hint="eastAsia"/>
          <w:color w:val="000000"/>
          <w:sz w:val="32"/>
          <w:szCs w:val="32"/>
        </w:rPr>
        <w:t>四、临床试验相关要求</w:t>
      </w:r>
    </w:p>
    <w:p w:rsidR="00000000" w:rsidRDefault="00C6335F">
      <w:pPr>
        <w:autoSpaceDE w:val="0"/>
        <w:autoSpaceDN w:val="0"/>
        <w:adjustRightInd w:val="0"/>
        <w:spacing w:line="640" w:lineRule="exact"/>
        <w:ind w:firstLineChars="200" w:firstLine="640"/>
        <w:rPr>
          <w:rFonts w:eastAsia="仿宋_GB2312"/>
          <w:color w:val="000000"/>
          <w:spacing w:val="-8"/>
          <w:sz w:val="32"/>
          <w:szCs w:val="32"/>
        </w:rPr>
      </w:pPr>
      <w:r w:rsidRPr="00F61C90">
        <w:rPr>
          <w:rFonts w:eastAsia="仿宋_GB2312" w:hint="eastAsia"/>
          <w:color w:val="000000"/>
          <w:sz w:val="32"/>
          <w:szCs w:val="32"/>
        </w:rPr>
        <w:t>对</w:t>
      </w:r>
      <w:r w:rsidRPr="00D33CF3">
        <w:rPr>
          <w:rFonts w:eastAsia="仿宋_GB2312" w:hint="eastAsia"/>
          <w:color w:val="000000"/>
          <w:spacing w:val="-8"/>
          <w:sz w:val="32"/>
          <w:szCs w:val="32"/>
        </w:rPr>
        <w:t>于在中国境内进行临床试验的医用磁共振成像系统，其临床试验应按照医疗器械临床试验质量管理规范的要求开展。注册申请人在注册申报时，应当提交临床试验方案和临床试验报告。临床试</w:t>
      </w:r>
      <w:r w:rsidRPr="00D33CF3">
        <w:rPr>
          <w:rFonts w:eastAsia="仿宋_GB2312" w:hint="eastAsia"/>
          <w:color w:val="000000"/>
          <w:spacing w:val="-8"/>
          <w:sz w:val="32"/>
          <w:szCs w:val="32"/>
        </w:rPr>
        <w:lastRenderedPageBreak/>
        <w:t>验的设计可参考《医用磁共振成像系统注册技术审查指导原则》。</w:t>
      </w:r>
    </w:p>
    <w:p w:rsidR="00C6335F" w:rsidRPr="00F61C90" w:rsidRDefault="00C6335F" w:rsidP="00C6335F">
      <w:pPr>
        <w:spacing w:line="600" w:lineRule="exact"/>
        <w:ind w:left="707"/>
        <w:rPr>
          <w:rFonts w:ascii="黑体" w:eastAsia="黑体" w:hAnsi="黑体" w:cs="黑体"/>
          <w:color w:val="000000"/>
          <w:sz w:val="32"/>
          <w:szCs w:val="32"/>
        </w:rPr>
      </w:pPr>
      <w:r w:rsidRPr="00F61C90">
        <w:rPr>
          <w:rFonts w:ascii="黑体" w:eastAsia="黑体" w:hAnsi="黑体" w:cs="黑体" w:hint="eastAsia"/>
          <w:color w:val="000000"/>
          <w:sz w:val="32"/>
          <w:szCs w:val="32"/>
        </w:rPr>
        <w:t>五、参考文献</w:t>
      </w:r>
    </w:p>
    <w:p w:rsidR="00C6335F" w:rsidRPr="00F61C90" w:rsidRDefault="00C6335F" w:rsidP="00C6335F">
      <w:pPr>
        <w:spacing w:line="600" w:lineRule="exact"/>
        <w:ind w:firstLineChars="200" w:firstLine="640"/>
        <w:rPr>
          <w:rFonts w:eastAsia="仿宋_GB2312"/>
          <w:color w:val="000000"/>
          <w:sz w:val="32"/>
          <w:szCs w:val="32"/>
        </w:rPr>
      </w:pPr>
      <w:r w:rsidRPr="00F61C90">
        <w:rPr>
          <w:rFonts w:eastAsia="仿宋_GB2312" w:hint="eastAsia"/>
          <w:color w:val="000000"/>
          <w:sz w:val="32"/>
          <w:szCs w:val="32"/>
        </w:rPr>
        <w:t>（一）《医疗器械监督管理条例》（国务院令第</w:t>
      </w:r>
      <w:r w:rsidRPr="00F61C90">
        <w:rPr>
          <w:rFonts w:eastAsia="仿宋_GB2312" w:hint="eastAsia"/>
          <w:color w:val="000000"/>
          <w:sz w:val="32"/>
          <w:szCs w:val="32"/>
        </w:rPr>
        <w:t>650</w:t>
      </w:r>
      <w:r w:rsidRPr="00F61C90">
        <w:rPr>
          <w:rFonts w:eastAsia="仿宋_GB2312" w:hint="eastAsia"/>
          <w:color w:val="000000"/>
          <w:sz w:val="32"/>
          <w:szCs w:val="32"/>
        </w:rPr>
        <w:t>号）</w:t>
      </w:r>
    </w:p>
    <w:p w:rsidR="00C6335F" w:rsidRPr="00F61C90" w:rsidRDefault="00C6335F" w:rsidP="00C6335F">
      <w:pPr>
        <w:spacing w:line="600" w:lineRule="exact"/>
        <w:ind w:firstLineChars="200" w:firstLine="640"/>
        <w:rPr>
          <w:rFonts w:eastAsia="仿宋_GB2312"/>
          <w:color w:val="000000"/>
          <w:sz w:val="32"/>
          <w:szCs w:val="32"/>
        </w:rPr>
      </w:pPr>
      <w:r w:rsidRPr="00F61C90">
        <w:rPr>
          <w:rFonts w:eastAsia="仿宋_GB2312" w:hint="eastAsia"/>
          <w:color w:val="000000"/>
          <w:sz w:val="32"/>
          <w:szCs w:val="32"/>
        </w:rPr>
        <w:t>（二）《医疗器械注册管理办法》（国家食品药品监督管理总局令第</w:t>
      </w:r>
      <w:r w:rsidRPr="00F61C90">
        <w:rPr>
          <w:rFonts w:eastAsia="仿宋_GB2312" w:hint="eastAsia"/>
          <w:color w:val="000000"/>
          <w:sz w:val="32"/>
          <w:szCs w:val="32"/>
        </w:rPr>
        <w:t>4</w:t>
      </w:r>
      <w:r w:rsidRPr="00F61C90">
        <w:rPr>
          <w:rFonts w:eastAsia="仿宋_GB2312" w:hint="eastAsia"/>
          <w:color w:val="000000"/>
          <w:sz w:val="32"/>
          <w:szCs w:val="32"/>
        </w:rPr>
        <w:t>号）</w:t>
      </w:r>
    </w:p>
    <w:p w:rsidR="00C6335F" w:rsidRPr="00F61C90" w:rsidRDefault="00C6335F" w:rsidP="00C6335F">
      <w:pPr>
        <w:spacing w:line="600" w:lineRule="exact"/>
        <w:ind w:firstLineChars="200" w:firstLine="640"/>
        <w:rPr>
          <w:rFonts w:eastAsia="仿宋_GB2312"/>
          <w:color w:val="000000"/>
          <w:sz w:val="32"/>
          <w:szCs w:val="32"/>
        </w:rPr>
      </w:pPr>
      <w:r w:rsidRPr="00F61C90">
        <w:rPr>
          <w:rFonts w:eastAsia="仿宋_GB2312" w:cs="仿宋_GB2312" w:hint="eastAsia"/>
          <w:color w:val="000000"/>
          <w:sz w:val="32"/>
          <w:szCs w:val="32"/>
          <w:lang/>
        </w:rPr>
        <w:t>（三）</w:t>
      </w:r>
      <w:r w:rsidRPr="00F61C90">
        <w:rPr>
          <w:rFonts w:eastAsia="仿宋_GB2312" w:hint="eastAsia"/>
          <w:color w:val="000000"/>
          <w:sz w:val="32"/>
          <w:szCs w:val="32"/>
          <w:lang/>
        </w:rPr>
        <w:t>《医疗器械临床试验质量管理规范》（国家食品药品监</w:t>
      </w:r>
      <w:r w:rsidR="00FA744E">
        <w:rPr>
          <w:rFonts w:eastAsia="仿宋_GB2312" w:hint="eastAsia"/>
          <w:color w:val="000000"/>
          <w:sz w:val="32"/>
          <w:szCs w:val="32"/>
          <w:lang/>
        </w:rPr>
        <w:t>督</w:t>
      </w:r>
      <w:r w:rsidRPr="00F61C90">
        <w:rPr>
          <w:rFonts w:eastAsia="仿宋_GB2312" w:hint="eastAsia"/>
          <w:color w:val="000000"/>
          <w:sz w:val="32"/>
          <w:szCs w:val="32"/>
          <w:lang/>
        </w:rPr>
        <w:t>管</w:t>
      </w:r>
      <w:r w:rsidR="00FA744E">
        <w:rPr>
          <w:rFonts w:eastAsia="仿宋_GB2312" w:hint="eastAsia"/>
          <w:color w:val="000000"/>
          <w:sz w:val="32"/>
          <w:szCs w:val="32"/>
          <w:lang/>
        </w:rPr>
        <w:t>理</w:t>
      </w:r>
      <w:r w:rsidRPr="00F61C90">
        <w:rPr>
          <w:rFonts w:eastAsia="仿宋_GB2312" w:hint="eastAsia"/>
          <w:color w:val="000000"/>
          <w:sz w:val="32"/>
          <w:szCs w:val="32"/>
          <w:lang/>
        </w:rPr>
        <w:t>总局令第</w:t>
      </w:r>
      <w:r w:rsidRPr="00F61C90">
        <w:rPr>
          <w:rFonts w:eastAsia="仿宋_GB2312" w:hint="eastAsia"/>
          <w:color w:val="000000"/>
          <w:sz w:val="32"/>
          <w:szCs w:val="32"/>
          <w:lang/>
        </w:rPr>
        <w:t>25</w:t>
      </w:r>
      <w:r w:rsidRPr="00F61C90">
        <w:rPr>
          <w:rFonts w:eastAsia="仿宋_GB2312" w:hint="eastAsia"/>
          <w:color w:val="000000"/>
          <w:sz w:val="32"/>
          <w:szCs w:val="32"/>
          <w:lang/>
        </w:rPr>
        <w:t>号）</w:t>
      </w:r>
    </w:p>
    <w:p w:rsidR="00C6335F" w:rsidRPr="00F61C90" w:rsidRDefault="00C6335F" w:rsidP="00C6335F">
      <w:pPr>
        <w:spacing w:line="600" w:lineRule="exact"/>
        <w:ind w:firstLineChars="200" w:firstLine="640"/>
        <w:rPr>
          <w:rFonts w:eastAsia="仿宋_GB2312"/>
          <w:color w:val="000000"/>
          <w:sz w:val="32"/>
          <w:szCs w:val="32"/>
        </w:rPr>
      </w:pPr>
      <w:r w:rsidRPr="00F61C90">
        <w:rPr>
          <w:rFonts w:eastAsia="仿宋_GB2312" w:cs="仿宋_GB2312" w:hint="eastAsia"/>
          <w:color w:val="000000"/>
          <w:sz w:val="32"/>
          <w:szCs w:val="32"/>
          <w:lang/>
        </w:rPr>
        <w:t>（四）</w:t>
      </w:r>
      <w:bookmarkStart w:id="42" w:name="OLE_LINK5"/>
      <w:bookmarkStart w:id="43" w:name="OLE_LINK44"/>
      <w:r w:rsidRPr="00F61C90">
        <w:rPr>
          <w:rFonts w:eastAsia="仿宋_GB2312" w:cs="仿宋_GB2312" w:hint="eastAsia"/>
          <w:color w:val="000000"/>
          <w:sz w:val="32"/>
          <w:szCs w:val="32"/>
          <w:lang/>
        </w:rPr>
        <w:t>《</w:t>
      </w:r>
      <w:bookmarkEnd w:id="42"/>
      <w:r w:rsidRPr="00F61C90">
        <w:rPr>
          <w:rFonts w:eastAsia="仿宋_GB2312" w:cs="仿宋_GB2312" w:hint="eastAsia"/>
          <w:color w:val="000000"/>
          <w:sz w:val="32"/>
          <w:szCs w:val="32"/>
          <w:lang/>
        </w:rPr>
        <w:t>医疗器械临床评价技术指导原则</w:t>
      </w:r>
      <w:bookmarkStart w:id="44" w:name="OLE_LINK4"/>
      <w:r w:rsidRPr="00F61C90">
        <w:rPr>
          <w:rFonts w:eastAsia="仿宋_GB2312" w:cs="仿宋_GB2312" w:hint="eastAsia"/>
          <w:color w:val="000000"/>
          <w:sz w:val="32"/>
          <w:szCs w:val="32"/>
          <w:lang/>
        </w:rPr>
        <w:t>》</w:t>
      </w:r>
      <w:bookmarkEnd w:id="43"/>
      <w:bookmarkEnd w:id="44"/>
      <w:r w:rsidRPr="00F61C90">
        <w:rPr>
          <w:rFonts w:eastAsia="仿宋_GB2312" w:cs="仿宋_GB2312" w:hint="eastAsia"/>
          <w:color w:val="000000"/>
          <w:sz w:val="32"/>
          <w:szCs w:val="32"/>
          <w:lang/>
        </w:rPr>
        <w:t>（国家食品药品监督管理总局通告</w:t>
      </w:r>
      <w:r w:rsidRPr="00F61C90">
        <w:rPr>
          <w:rFonts w:eastAsia="仿宋_GB2312" w:cs="仿宋_GB2312" w:hint="eastAsia"/>
          <w:color w:val="000000"/>
          <w:sz w:val="32"/>
          <w:szCs w:val="32"/>
          <w:lang/>
        </w:rPr>
        <w:t>2015</w:t>
      </w:r>
      <w:r w:rsidRPr="00F61C90">
        <w:rPr>
          <w:rFonts w:eastAsia="仿宋_GB2312" w:cs="仿宋_GB2312" w:hint="eastAsia"/>
          <w:color w:val="000000"/>
          <w:sz w:val="32"/>
          <w:szCs w:val="32"/>
          <w:lang/>
        </w:rPr>
        <w:t>年第</w:t>
      </w:r>
      <w:r w:rsidRPr="00F61C90">
        <w:rPr>
          <w:rFonts w:eastAsia="仿宋_GB2312" w:cs="仿宋_GB2312" w:hint="eastAsia"/>
          <w:color w:val="000000"/>
          <w:sz w:val="32"/>
          <w:szCs w:val="32"/>
          <w:lang/>
        </w:rPr>
        <w:t>14</w:t>
      </w:r>
      <w:r w:rsidRPr="00F61C90">
        <w:rPr>
          <w:rFonts w:eastAsia="仿宋_GB2312" w:cs="仿宋_GB2312" w:hint="eastAsia"/>
          <w:color w:val="000000"/>
          <w:sz w:val="32"/>
          <w:szCs w:val="32"/>
          <w:lang/>
        </w:rPr>
        <w:t>号）</w:t>
      </w:r>
    </w:p>
    <w:p w:rsidR="00C6335F" w:rsidRPr="00F61C90" w:rsidRDefault="00C6335F" w:rsidP="00C6335F">
      <w:pPr>
        <w:tabs>
          <w:tab w:val="left" w:pos="1276"/>
        </w:tabs>
        <w:spacing w:line="600" w:lineRule="exact"/>
        <w:ind w:firstLine="645"/>
        <w:rPr>
          <w:rFonts w:eastAsia="仿宋_GB2312"/>
          <w:color w:val="000000"/>
          <w:sz w:val="32"/>
          <w:szCs w:val="32"/>
        </w:rPr>
      </w:pPr>
      <w:r w:rsidRPr="00F61C90">
        <w:rPr>
          <w:rFonts w:eastAsia="仿宋_GB2312" w:hint="eastAsia"/>
          <w:color w:val="000000"/>
          <w:sz w:val="32"/>
          <w:szCs w:val="32"/>
          <w:lang/>
        </w:rPr>
        <w:t>（五）</w:t>
      </w:r>
      <w:r w:rsidRPr="00F61C90">
        <w:rPr>
          <w:rFonts w:eastAsia="仿宋_GB2312" w:cs="仿宋_GB2312" w:hint="eastAsia"/>
          <w:color w:val="000000"/>
          <w:sz w:val="32"/>
          <w:szCs w:val="32"/>
          <w:lang/>
        </w:rPr>
        <w:t>《医用磁共振成像系统注册技术审查指导原则》</w:t>
      </w:r>
      <w:r w:rsidR="0065546A" w:rsidRPr="00F61C90">
        <w:rPr>
          <w:rFonts w:eastAsia="仿宋_GB2312" w:cs="仿宋_GB2312" w:hint="eastAsia"/>
          <w:color w:val="000000"/>
          <w:sz w:val="32"/>
          <w:szCs w:val="32"/>
          <w:lang/>
        </w:rPr>
        <w:t>（国家食品药品监督管理总局通告</w:t>
      </w:r>
      <w:r w:rsidR="0065546A">
        <w:rPr>
          <w:rFonts w:eastAsia="仿宋_GB2312" w:cs="仿宋_GB2312" w:hint="eastAsia"/>
          <w:color w:val="000000"/>
          <w:sz w:val="32"/>
          <w:szCs w:val="32"/>
          <w:lang/>
        </w:rPr>
        <w:t>2014</w:t>
      </w:r>
      <w:r w:rsidR="0065546A" w:rsidRPr="00F61C90">
        <w:rPr>
          <w:rFonts w:eastAsia="仿宋_GB2312" w:cs="仿宋_GB2312" w:hint="eastAsia"/>
          <w:color w:val="000000"/>
          <w:sz w:val="32"/>
          <w:szCs w:val="32"/>
          <w:lang/>
        </w:rPr>
        <w:t>年第</w:t>
      </w:r>
      <w:r w:rsidR="0065546A">
        <w:rPr>
          <w:rFonts w:eastAsia="仿宋_GB2312" w:cs="仿宋_GB2312" w:hint="eastAsia"/>
          <w:color w:val="000000"/>
          <w:sz w:val="32"/>
          <w:szCs w:val="32"/>
          <w:lang/>
        </w:rPr>
        <w:t>2</w:t>
      </w:r>
      <w:r w:rsidR="0065546A" w:rsidRPr="00F61C90">
        <w:rPr>
          <w:rFonts w:eastAsia="仿宋_GB2312" w:cs="仿宋_GB2312" w:hint="eastAsia"/>
          <w:color w:val="000000"/>
          <w:sz w:val="32"/>
          <w:szCs w:val="32"/>
          <w:lang/>
        </w:rPr>
        <w:t>号）</w:t>
      </w:r>
    </w:p>
    <w:p w:rsidR="00C6335F" w:rsidRPr="0065546A" w:rsidRDefault="00C6335F" w:rsidP="00C6335F">
      <w:pPr>
        <w:tabs>
          <w:tab w:val="left" w:pos="1276"/>
        </w:tabs>
        <w:spacing w:line="600" w:lineRule="exact"/>
        <w:ind w:firstLine="645"/>
        <w:rPr>
          <w:rFonts w:eastAsia="仿宋_GB2312"/>
          <w:color w:val="000000"/>
          <w:sz w:val="32"/>
          <w:szCs w:val="32"/>
        </w:rPr>
      </w:pPr>
    </w:p>
    <w:p w:rsidR="00C6335F" w:rsidRPr="00F61C90" w:rsidRDefault="00D33CF3" w:rsidP="00C6335F">
      <w:pPr>
        <w:spacing w:line="600" w:lineRule="exact"/>
        <w:ind w:firstLineChars="200" w:firstLine="640"/>
        <w:jc w:val="left"/>
        <w:rPr>
          <w:rFonts w:eastAsia="仿宋_GB2312"/>
          <w:color w:val="000000"/>
          <w:sz w:val="32"/>
          <w:szCs w:val="32"/>
        </w:rPr>
      </w:pPr>
      <w:r>
        <w:rPr>
          <w:rFonts w:eastAsia="仿宋_GB2312" w:hint="eastAsia"/>
          <w:color w:val="000000"/>
          <w:sz w:val="32"/>
          <w:szCs w:val="32"/>
        </w:rPr>
        <w:t>附</w:t>
      </w:r>
      <w:r w:rsidR="00C6335F" w:rsidRPr="00F61C90">
        <w:rPr>
          <w:rFonts w:eastAsia="仿宋_GB2312" w:hint="eastAsia"/>
          <w:color w:val="000000"/>
          <w:spacing w:val="-20"/>
          <w:sz w:val="32"/>
          <w:szCs w:val="32"/>
        </w:rPr>
        <w:t>：</w:t>
      </w:r>
      <w:r w:rsidR="00C6335F" w:rsidRPr="00F61C90">
        <w:rPr>
          <w:rFonts w:eastAsia="仿宋_GB2312" w:hint="eastAsia"/>
          <w:color w:val="000000"/>
          <w:sz w:val="32"/>
          <w:szCs w:val="32"/>
        </w:rPr>
        <w:t>1.</w:t>
      </w:r>
      <w:r w:rsidR="00C6335F" w:rsidRPr="00F61C90">
        <w:rPr>
          <w:rFonts w:eastAsia="仿宋_GB2312" w:hint="eastAsia"/>
          <w:color w:val="000000"/>
          <w:sz w:val="32"/>
          <w:szCs w:val="32"/>
        </w:rPr>
        <w:t>拟申报产品与同品种产品对比表</w:t>
      </w:r>
    </w:p>
    <w:p w:rsidR="00C6335F" w:rsidRPr="00F61C90" w:rsidRDefault="00C6335F" w:rsidP="00D33CF3">
      <w:pPr>
        <w:spacing w:line="600" w:lineRule="exact"/>
        <w:ind w:firstLineChars="400" w:firstLine="1280"/>
        <w:jc w:val="left"/>
        <w:rPr>
          <w:rFonts w:eastAsia="仿宋_GB2312"/>
          <w:color w:val="000000"/>
          <w:sz w:val="32"/>
          <w:szCs w:val="32"/>
        </w:rPr>
      </w:pPr>
      <w:r w:rsidRPr="00F61C90">
        <w:rPr>
          <w:rFonts w:eastAsia="仿宋_GB2312" w:hint="eastAsia"/>
          <w:color w:val="000000"/>
          <w:sz w:val="32"/>
          <w:szCs w:val="32"/>
        </w:rPr>
        <w:t>2.</w:t>
      </w:r>
      <w:r w:rsidRPr="00F61C90">
        <w:rPr>
          <w:rFonts w:eastAsia="仿宋_GB2312" w:hint="eastAsia"/>
          <w:color w:val="000000"/>
          <w:sz w:val="32"/>
          <w:szCs w:val="32"/>
        </w:rPr>
        <w:t>拟申报产品与同品种产品常见差异</w:t>
      </w:r>
    </w:p>
    <w:p w:rsidR="00C6335F" w:rsidRPr="00F61C90" w:rsidRDefault="00C6335F" w:rsidP="00C6335F">
      <w:pPr>
        <w:ind w:firstLineChars="400" w:firstLine="1280"/>
        <w:jc w:val="left"/>
        <w:rPr>
          <w:rFonts w:eastAsia="仿宋_GB2312"/>
          <w:color w:val="000000"/>
          <w:sz w:val="32"/>
          <w:szCs w:val="32"/>
        </w:rPr>
      </w:pPr>
    </w:p>
    <w:p w:rsidR="00C6335F" w:rsidRPr="00F61C90" w:rsidRDefault="00C6335F" w:rsidP="00C6335F">
      <w:pPr>
        <w:jc w:val="left"/>
        <w:rPr>
          <w:rFonts w:ascii="黑体" w:eastAsia="黑体" w:hAnsi="宋体" w:cs="黑体"/>
          <w:color w:val="000000"/>
          <w:sz w:val="28"/>
          <w:szCs w:val="28"/>
          <w:lang/>
        </w:rPr>
      </w:pPr>
    </w:p>
    <w:p w:rsidR="00C6335F" w:rsidRPr="00F61C90" w:rsidRDefault="00C6335F" w:rsidP="00C6335F">
      <w:pPr>
        <w:jc w:val="center"/>
        <w:rPr>
          <w:rFonts w:ascii="黑体" w:eastAsia="黑体" w:hAnsi="宋体" w:cs="黑体"/>
          <w:color w:val="000000"/>
          <w:sz w:val="28"/>
          <w:szCs w:val="28"/>
          <w:lang/>
        </w:rPr>
      </w:pPr>
    </w:p>
    <w:p w:rsidR="00C6335F" w:rsidRPr="00F61C90" w:rsidRDefault="00C6335F" w:rsidP="00C6335F">
      <w:pPr>
        <w:jc w:val="center"/>
        <w:rPr>
          <w:rFonts w:ascii="黑体" w:eastAsia="黑体" w:hAnsi="宋体" w:cs="黑体"/>
          <w:color w:val="000000"/>
          <w:sz w:val="28"/>
          <w:szCs w:val="28"/>
          <w:lang/>
        </w:rPr>
      </w:pPr>
    </w:p>
    <w:p w:rsidR="00C6335F" w:rsidRPr="00F61C90" w:rsidRDefault="00C6335F" w:rsidP="00C6335F">
      <w:pPr>
        <w:jc w:val="center"/>
        <w:rPr>
          <w:rFonts w:ascii="黑体" w:eastAsia="黑体" w:hAnsi="宋体" w:cs="黑体"/>
          <w:color w:val="000000"/>
          <w:sz w:val="28"/>
          <w:szCs w:val="28"/>
          <w:lang/>
        </w:rPr>
      </w:pPr>
    </w:p>
    <w:p w:rsidR="00C6335F" w:rsidRPr="00F61C90" w:rsidRDefault="00C6335F" w:rsidP="00C6335F">
      <w:pPr>
        <w:jc w:val="center"/>
        <w:rPr>
          <w:rFonts w:ascii="黑体" w:eastAsia="黑体" w:hAnsi="宋体" w:cs="黑体"/>
          <w:color w:val="000000"/>
          <w:sz w:val="28"/>
          <w:szCs w:val="28"/>
          <w:lang/>
        </w:rPr>
      </w:pPr>
    </w:p>
    <w:p w:rsidR="00C6335F" w:rsidRPr="00F61C90" w:rsidRDefault="00C6335F" w:rsidP="00C6335F">
      <w:pPr>
        <w:jc w:val="center"/>
        <w:rPr>
          <w:rFonts w:ascii="黑体" w:eastAsia="黑体" w:hAnsi="宋体" w:cs="黑体"/>
          <w:color w:val="000000"/>
          <w:sz w:val="28"/>
          <w:szCs w:val="28"/>
          <w:lang/>
        </w:rPr>
      </w:pPr>
    </w:p>
    <w:p w:rsidR="00C6335F" w:rsidRPr="00F61C90" w:rsidRDefault="00C6335F" w:rsidP="00C6335F">
      <w:pPr>
        <w:jc w:val="center"/>
        <w:rPr>
          <w:rFonts w:ascii="黑体" w:eastAsia="黑体" w:hAnsi="宋体" w:cs="黑体"/>
          <w:color w:val="000000"/>
          <w:sz w:val="28"/>
          <w:szCs w:val="28"/>
          <w:lang/>
        </w:rPr>
      </w:pPr>
    </w:p>
    <w:p w:rsidR="00C6335F" w:rsidRPr="00F61C90" w:rsidRDefault="00C6335F" w:rsidP="00C6335F">
      <w:pPr>
        <w:jc w:val="left"/>
        <w:rPr>
          <w:rFonts w:ascii="黑体" w:eastAsia="黑体" w:hAnsi="宋体" w:cs="黑体"/>
          <w:color w:val="000000"/>
          <w:sz w:val="32"/>
          <w:szCs w:val="28"/>
          <w:lang/>
        </w:rPr>
      </w:pPr>
      <w:r w:rsidRPr="00F61C90">
        <w:rPr>
          <w:rFonts w:ascii="黑体" w:eastAsia="黑体" w:hAnsi="宋体" w:cs="黑体" w:hint="eastAsia"/>
          <w:color w:val="000000"/>
          <w:sz w:val="32"/>
          <w:szCs w:val="28"/>
          <w:lang/>
        </w:rPr>
        <w:t>附1</w:t>
      </w:r>
    </w:p>
    <w:p w:rsidR="00C6335F" w:rsidRPr="00F61C90" w:rsidRDefault="00C6335F" w:rsidP="00C6335F">
      <w:pPr>
        <w:spacing w:line="600" w:lineRule="exact"/>
        <w:rPr>
          <w:rFonts w:ascii="方正小标宋简体" w:eastAsia="方正小标宋简体" w:hAnsi="宋体" w:cs="黑体"/>
          <w:color w:val="000000"/>
          <w:sz w:val="44"/>
          <w:szCs w:val="44"/>
          <w:lang/>
        </w:rPr>
      </w:pPr>
    </w:p>
    <w:p w:rsidR="00C6335F" w:rsidRPr="00F61C90" w:rsidRDefault="00C6335F" w:rsidP="00C6335F">
      <w:pPr>
        <w:spacing w:line="600" w:lineRule="exact"/>
        <w:jc w:val="center"/>
        <w:rPr>
          <w:rFonts w:ascii="方正小标宋简体" w:eastAsia="方正小标宋简体" w:hAnsi="宋体" w:cs="黑体"/>
          <w:color w:val="000000"/>
          <w:sz w:val="44"/>
          <w:szCs w:val="44"/>
          <w:lang/>
        </w:rPr>
      </w:pPr>
      <w:r w:rsidRPr="00F61C90">
        <w:rPr>
          <w:rFonts w:ascii="方正小标宋简体" w:eastAsia="方正小标宋简体" w:hAnsi="宋体" w:cs="黑体" w:hint="eastAsia"/>
          <w:color w:val="000000"/>
          <w:sz w:val="44"/>
          <w:szCs w:val="44"/>
          <w:lang/>
        </w:rPr>
        <w:t>拟申报产品与同品种产品对比表</w:t>
      </w:r>
    </w:p>
    <w:p w:rsidR="00C6335F" w:rsidRPr="00D33CF3" w:rsidRDefault="00C6335F" w:rsidP="00C6335F">
      <w:pPr>
        <w:jc w:val="center"/>
        <w:rPr>
          <w:rFonts w:ascii="楷体_GB2312" w:eastAsia="楷体_GB2312" w:hAnsi="宋体" w:cs="黑体"/>
          <w:color w:val="000000"/>
          <w:sz w:val="32"/>
          <w:szCs w:val="32"/>
          <w:lang/>
        </w:rPr>
      </w:pPr>
      <w:r w:rsidRPr="00D33CF3">
        <w:rPr>
          <w:rFonts w:ascii="楷体_GB2312" w:eastAsia="楷体_GB2312" w:hAnsi="宋体" w:cs="黑体" w:hint="eastAsia"/>
          <w:color w:val="000000"/>
          <w:sz w:val="32"/>
          <w:szCs w:val="32"/>
          <w:lang/>
        </w:rPr>
        <w:t>（拟申报组件与同品种医用磁共振成像系统组件的对比表）</w:t>
      </w:r>
    </w:p>
    <w:p w:rsidR="00C6335F" w:rsidRPr="00F61C90" w:rsidRDefault="00C6335F" w:rsidP="00C6335F">
      <w:pPr>
        <w:jc w:val="center"/>
        <w:rPr>
          <w:rFonts w:ascii="宋体" w:hAnsi="宋体" w:cs="黑体"/>
          <w:color w:val="000000"/>
          <w:sz w:val="24"/>
          <w:lang/>
        </w:rPr>
      </w:pP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885"/>
        <w:gridCol w:w="1101"/>
        <w:gridCol w:w="1078"/>
        <w:gridCol w:w="1194"/>
        <w:gridCol w:w="1417"/>
        <w:gridCol w:w="2543"/>
      </w:tblGrid>
      <w:tr w:rsidR="00C6335F" w:rsidRPr="00F61C90" w:rsidTr="00FA744E">
        <w:trPr>
          <w:cantSplit/>
          <w:tblHeader/>
          <w:jc w:val="center"/>
        </w:trPr>
        <w:tc>
          <w:tcPr>
            <w:tcW w:w="783"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序号</w:t>
            </w:r>
          </w:p>
        </w:tc>
        <w:tc>
          <w:tcPr>
            <w:tcW w:w="885"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lang/>
              </w:rPr>
            </w:pPr>
            <w:r w:rsidRPr="00F61C90">
              <w:rPr>
                <w:rFonts w:ascii="黑体" w:eastAsia="黑体" w:hAnsi="黑体"/>
                <w:color w:val="000000"/>
                <w:sz w:val="28"/>
                <w:lang/>
              </w:rPr>
              <w:t>对比</w:t>
            </w:r>
          </w:p>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项目</w:t>
            </w:r>
          </w:p>
        </w:tc>
        <w:tc>
          <w:tcPr>
            <w:tcW w:w="1101"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同品种产品</w:t>
            </w:r>
          </w:p>
        </w:tc>
        <w:tc>
          <w:tcPr>
            <w:tcW w:w="1078"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拟申报产品</w:t>
            </w:r>
          </w:p>
        </w:tc>
        <w:tc>
          <w:tcPr>
            <w:tcW w:w="1194"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差异性</w:t>
            </w:r>
          </w:p>
        </w:tc>
        <w:tc>
          <w:tcPr>
            <w:tcW w:w="1417"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支持性资料概述</w:t>
            </w:r>
          </w:p>
        </w:tc>
        <w:tc>
          <w:tcPr>
            <w:tcW w:w="2543" w:type="dxa"/>
            <w:shd w:val="clear" w:color="auto" w:fill="D9D9D9"/>
            <w:vAlign w:val="center"/>
          </w:tcPr>
          <w:p w:rsidR="00C6335F" w:rsidRPr="00F61C90" w:rsidRDefault="00C6335F" w:rsidP="00284976">
            <w:pPr>
              <w:spacing w:line="440" w:lineRule="exact"/>
              <w:jc w:val="center"/>
              <w:rPr>
                <w:rFonts w:ascii="黑体" w:eastAsia="黑体" w:hAnsi="黑体"/>
                <w:color w:val="000000"/>
                <w:sz w:val="28"/>
              </w:rPr>
            </w:pPr>
            <w:r w:rsidRPr="00F61C90">
              <w:rPr>
                <w:rFonts w:ascii="黑体" w:eastAsia="黑体" w:hAnsi="黑体"/>
                <w:color w:val="000000"/>
                <w:sz w:val="28"/>
                <w:lang/>
              </w:rPr>
              <w:t>备注</w:t>
            </w: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1</w:t>
            </w:r>
          </w:p>
        </w:tc>
        <w:tc>
          <w:tcPr>
            <w:tcW w:w="8218" w:type="dxa"/>
            <w:gridSpan w:val="6"/>
            <w:vAlign w:val="center"/>
          </w:tcPr>
          <w:p w:rsidR="00C6335F" w:rsidRPr="00F61C90" w:rsidRDefault="00C6335F" w:rsidP="00284976">
            <w:pPr>
              <w:spacing w:line="440" w:lineRule="exact"/>
              <w:jc w:val="center"/>
              <w:rPr>
                <w:color w:val="000000"/>
                <w:sz w:val="24"/>
              </w:rPr>
            </w:pPr>
            <w:r w:rsidRPr="00F61C90">
              <w:rPr>
                <w:color w:val="000000"/>
                <w:sz w:val="24"/>
                <w:lang/>
              </w:rPr>
              <w:t>基本原理</w:t>
            </w:r>
          </w:p>
        </w:tc>
      </w:tr>
      <w:tr w:rsidR="00C6335F" w:rsidRPr="00F61C90" w:rsidTr="00FA744E">
        <w:trPr>
          <w:cantSplit/>
          <w:trHeight w:val="2402"/>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1.1</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工作</w:t>
            </w:r>
          </w:p>
          <w:p w:rsidR="00C6335F" w:rsidRPr="00F61C90" w:rsidRDefault="00C6335F" w:rsidP="00284976">
            <w:pPr>
              <w:spacing w:line="440" w:lineRule="exact"/>
              <w:jc w:val="center"/>
              <w:rPr>
                <w:color w:val="000000"/>
                <w:sz w:val="24"/>
              </w:rPr>
            </w:pPr>
            <w:r w:rsidRPr="00F61C90">
              <w:rPr>
                <w:color w:val="000000"/>
                <w:sz w:val="24"/>
                <w:lang/>
              </w:rPr>
              <w:t>原理</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rPr>
            </w:pPr>
          </w:p>
        </w:tc>
        <w:tc>
          <w:tcPr>
            <w:tcW w:w="1417" w:type="dxa"/>
            <w:vAlign w:val="center"/>
          </w:tcPr>
          <w:p w:rsidR="00C6335F" w:rsidRPr="00F61C90" w:rsidRDefault="00C6335F" w:rsidP="00284976">
            <w:pPr>
              <w:spacing w:line="440" w:lineRule="exact"/>
              <w:jc w:val="center"/>
              <w:rPr>
                <w:color w:val="000000"/>
                <w:sz w:val="24"/>
              </w:rPr>
            </w:pPr>
          </w:p>
        </w:tc>
        <w:tc>
          <w:tcPr>
            <w:tcW w:w="2543" w:type="dxa"/>
            <w:vAlign w:val="center"/>
          </w:tcPr>
          <w:p w:rsidR="00C6335F" w:rsidRPr="00F61C90" w:rsidRDefault="00C6335F" w:rsidP="00284976">
            <w:pPr>
              <w:spacing w:line="400" w:lineRule="exact"/>
              <w:jc w:val="left"/>
              <w:rPr>
                <w:color w:val="000000"/>
                <w:sz w:val="24"/>
                <w:lang/>
              </w:rPr>
            </w:pPr>
            <w:r w:rsidRPr="00F61C90">
              <w:rPr>
                <w:color w:val="000000"/>
                <w:sz w:val="24"/>
                <w:lang/>
              </w:rPr>
              <w:t>自旋原子核可能为</w:t>
            </w:r>
            <w:r w:rsidRPr="00F61C90">
              <w:rPr>
                <w:color w:val="000000"/>
                <w:sz w:val="24"/>
                <w:vertAlign w:val="superscript"/>
                <w:lang/>
              </w:rPr>
              <w:t>1</w:t>
            </w:r>
            <w:r w:rsidRPr="00F61C90">
              <w:rPr>
                <w:color w:val="000000"/>
                <w:sz w:val="24"/>
                <w:lang/>
              </w:rPr>
              <w:t>H</w:t>
            </w:r>
            <w:r w:rsidRPr="00F61C90">
              <w:rPr>
                <w:color w:val="000000"/>
                <w:sz w:val="24"/>
                <w:lang/>
              </w:rPr>
              <w:t>、</w:t>
            </w:r>
            <w:r w:rsidRPr="00F61C90">
              <w:rPr>
                <w:color w:val="000000"/>
                <w:sz w:val="24"/>
                <w:vertAlign w:val="superscript"/>
                <w:lang/>
              </w:rPr>
              <w:t>19</w:t>
            </w:r>
            <w:r w:rsidRPr="00F61C90">
              <w:rPr>
                <w:color w:val="000000"/>
                <w:sz w:val="24"/>
                <w:lang/>
              </w:rPr>
              <w:t>F</w:t>
            </w:r>
            <w:r w:rsidRPr="00F61C90">
              <w:rPr>
                <w:color w:val="000000"/>
                <w:sz w:val="24"/>
                <w:lang/>
              </w:rPr>
              <w:t>、</w:t>
            </w:r>
            <w:r w:rsidRPr="00F61C90">
              <w:rPr>
                <w:color w:val="000000"/>
                <w:sz w:val="24"/>
                <w:vertAlign w:val="superscript"/>
                <w:lang/>
              </w:rPr>
              <w:t>23</w:t>
            </w:r>
            <w:r w:rsidRPr="00F61C90">
              <w:rPr>
                <w:color w:val="000000"/>
                <w:sz w:val="24"/>
                <w:lang/>
              </w:rPr>
              <w:t>Na</w:t>
            </w:r>
            <w:r w:rsidRPr="00F61C90">
              <w:rPr>
                <w:color w:val="000000"/>
                <w:sz w:val="24"/>
                <w:lang/>
              </w:rPr>
              <w:t>、</w:t>
            </w:r>
            <w:r w:rsidRPr="00F61C90">
              <w:rPr>
                <w:color w:val="000000"/>
                <w:sz w:val="24"/>
                <w:vertAlign w:val="superscript"/>
                <w:lang/>
              </w:rPr>
              <w:t>13</w:t>
            </w:r>
            <w:r w:rsidRPr="00F61C90">
              <w:rPr>
                <w:color w:val="000000"/>
                <w:sz w:val="24"/>
                <w:lang/>
              </w:rPr>
              <w:t>C</w:t>
            </w:r>
            <w:r w:rsidRPr="00F61C90">
              <w:rPr>
                <w:color w:val="000000"/>
                <w:sz w:val="24"/>
                <w:lang/>
              </w:rPr>
              <w:t>、</w:t>
            </w:r>
            <w:r w:rsidRPr="00F61C90">
              <w:rPr>
                <w:color w:val="000000"/>
                <w:sz w:val="24"/>
                <w:vertAlign w:val="superscript"/>
                <w:lang/>
              </w:rPr>
              <w:t>17</w:t>
            </w:r>
            <w:r w:rsidRPr="00F61C90">
              <w:rPr>
                <w:color w:val="000000"/>
                <w:sz w:val="24"/>
                <w:lang/>
              </w:rPr>
              <w:t>O</w:t>
            </w:r>
            <w:r w:rsidRPr="00F61C90">
              <w:rPr>
                <w:color w:val="000000"/>
                <w:sz w:val="24"/>
                <w:lang/>
              </w:rPr>
              <w:t>、</w:t>
            </w:r>
            <w:r w:rsidRPr="00F61C90">
              <w:rPr>
                <w:color w:val="000000"/>
                <w:sz w:val="24"/>
                <w:vertAlign w:val="superscript"/>
                <w:lang/>
              </w:rPr>
              <w:t>31</w:t>
            </w:r>
            <w:r w:rsidRPr="00F61C90">
              <w:rPr>
                <w:color w:val="000000"/>
                <w:sz w:val="24"/>
                <w:lang/>
              </w:rPr>
              <w:t>P</w:t>
            </w:r>
            <w:r w:rsidR="00FA744E">
              <w:rPr>
                <w:color w:val="000000"/>
                <w:sz w:val="24"/>
                <w:lang/>
              </w:rPr>
              <w:t>等其中一种，拟申报产品和同品种产品自旋原子核必须相同</w:t>
            </w:r>
            <w:r w:rsidR="00FA744E">
              <w:rPr>
                <w:rFonts w:hint="eastAsia"/>
                <w:color w:val="000000"/>
                <w:sz w:val="24"/>
                <w:lang/>
              </w:rPr>
              <w:t>。</w:t>
            </w:r>
          </w:p>
        </w:tc>
      </w:tr>
      <w:tr w:rsidR="00C6335F" w:rsidRPr="00F61C90" w:rsidTr="00FA744E">
        <w:trPr>
          <w:cantSplit/>
          <w:trHeight w:val="1275"/>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1.2</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作用</w:t>
            </w:r>
          </w:p>
          <w:p w:rsidR="00C6335F" w:rsidRPr="00F61C90" w:rsidRDefault="00C6335F" w:rsidP="00284976">
            <w:pPr>
              <w:spacing w:line="440" w:lineRule="exact"/>
              <w:jc w:val="center"/>
              <w:rPr>
                <w:color w:val="000000"/>
                <w:sz w:val="24"/>
              </w:rPr>
            </w:pPr>
            <w:r w:rsidRPr="00F61C90">
              <w:rPr>
                <w:color w:val="000000"/>
                <w:sz w:val="24"/>
                <w:lang/>
              </w:rPr>
              <w:t>机理</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rPr>
            </w:pPr>
          </w:p>
        </w:tc>
        <w:tc>
          <w:tcPr>
            <w:tcW w:w="1417" w:type="dxa"/>
            <w:vAlign w:val="center"/>
          </w:tcPr>
          <w:p w:rsidR="00C6335F" w:rsidRPr="00F61C90" w:rsidRDefault="00C6335F" w:rsidP="00284976">
            <w:pPr>
              <w:spacing w:line="440" w:lineRule="exact"/>
              <w:jc w:val="center"/>
              <w:rPr>
                <w:color w:val="000000"/>
                <w:sz w:val="24"/>
              </w:rPr>
            </w:pPr>
          </w:p>
        </w:tc>
        <w:tc>
          <w:tcPr>
            <w:tcW w:w="2543" w:type="dxa"/>
            <w:vAlign w:val="center"/>
          </w:tcPr>
          <w:p w:rsidR="00C6335F" w:rsidRPr="00F61C90" w:rsidRDefault="00C6335F" w:rsidP="00284976">
            <w:pPr>
              <w:spacing w:line="400" w:lineRule="exact"/>
              <w:jc w:val="left"/>
              <w:rPr>
                <w:color w:val="000000"/>
                <w:sz w:val="24"/>
                <w:lang/>
              </w:rPr>
            </w:pP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2</w:t>
            </w:r>
          </w:p>
        </w:tc>
        <w:tc>
          <w:tcPr>
            <w:tcW w:w="8218" w:type="dxa"/>
            <w:gridSpan w:val="6"/>
            <w:vAlign w:val="center"/>
          </w:tcPr>
          <w:p w:rsidR="00C6335F" w:rsidRPr="00F61C90" w:rsidRDefault="00C6335F" w:rsidP="00284976">
            <w:pPr>
              <w:spacing w:line="400" w:lineRule="exact"/>
              <w:jc w:val="center"/>
              <w:rPr>
                <w:color w:val="000000"/>
                <w:sz w:val="24"/>
                <w:lang/>
              </w:rPr>
            </w:pPr>
            <w:r w:rsidRPr="00F61C90">
              <w:rPr>
                <w:color w:val="000000"/>
                <w:sz w:val="24"/>
                <w:lang/>
              </w:rPr>
              <w:t>结构组成</w:t>
            </w:r>
          </w:p>
        </w:tc>
      </w:tr>
      <w:tr w:rsidR="00C6335F" w:rsidRPr="00F61C90" w:rsidTr="00FA744E">
        <w:trPr>
          <w:cantSplit/>
          <w:trHeight w:val="1492"/>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2.1</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产品</w:t>
            </w:r>
          </w:p>
          <w:p w:rsidR="00C6335F" w:rsidRPr="00F61C90" w:rsidRDefault="00C6335F" w:rsidP="00284976">
            <w:pPr>
              <w:spacing w:line="440" w:lineRule="exact"/>
              <w:jc w:val="center"/>
              <w:rPr>
                <w:color w:val="000000"/>
                <w:sz w:val="24"/>
              </w:rPr>
            </w:pPr>
            <w:r w:rsidRPr="00F61C90">
              <w:rPr>
                <w:color w:val="000000"/>
                <w:sz w:val="24"/>
                <w:lang/>
              </w:rPr>
              <w:t>组成</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rPr>
            </w:pPr>
          </w:p>
        </w:tc>
        <w:tc>
          <w:tcPr>
            <w:tcW w:w="1417" w:type="dxa"/>
            <w:vAlign w:val="center"/>
          </w:tcPr>
          <w:p w:rsidR="00C6335F" w:rsidRPr="00F61C90" w:rsidRDefault="00C6335F" w:rsidP="00284976">
            <w:pPr>
              <w:spacing w:line="440" w:lineRule="exact"/>
              <w:jc w:val="center"/>
              <w:rPr>
                <w:color w:val="000000"/>
                <w:sz w:val="24"/>
              </w:rPr>
            </w:pPr>
          </w:p>
        </w:tc>
        <w:tc>
          <w:tcPr>
            <w:tcW w:w="2543" w:type="dxa"/>
            <w:vAlign w:val="center"/>
          </w:tcPr>
          <w:p w:rsidR="00C6335F" w:rsidRPr="00F61C90" w:rsidRDefault="00C6335F" w:rsidP="00284976">
            <w:pPr>
              <w:spacing w:line="400" w:lineRule="exact"/>
              <w:jc w:val="left"/>
              <w:rPr>
                <w:color w:val="000000"/>
                <w:sz w:val="24"/>
                <w:lang/>
              </w:rPr>
            </w:pPr>
            <w:r w:rsidRPr="00F61C90">
              <w:rPr>
                <w:color w:val="000000"/>
                <w:sz w:val="24"/>
                <w:lang/>
              </w:rPr>
              <w:t>依据拟申报的产品组成对比。</w:t>
            </w:r>
          </w:p>
        </w:tc>
      </w:tr>
      <w:tr w:rsidR="00C6335F" w:rsidRPr="00F61C90" w:rsidTr="00FA744E">
        <w:trPr>
          <w:cantSplit/>
          <w:trHeight w:val="2690"/>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2.2</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核心</w:t>
            </w:r>
          </w:p>
          <w:p w:rsidR="00C6335F" w:rsidRPr="00F61C90" w:rsidRDefault="00C6335F" w:rsidP="00284976">
            <w:pPr>
              <w:spacing w:line="440" w:lineRule="exact"/>
              <w:jc w:val="center"/>
              <w:rPr>
                <w:color w:val="000000"/>
                <w:sz w:val="24"/>
              </w:rPr>
            </w:pPr>
            <w:r w:rsidRPr="00F61C90">
              <w:rPr>
                <w:color w:val="000000"/>
                <w:sz w:val="24"/>
                <w:lang/>
              </w:rPr>
              <w:t>部件</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rPr>
            </w:pPr>
          </w:p>
        </w:tc>
        <w:tc>
          <w:tcPr>
            <w:tcW w:w="1417" w:type="dxa"/>
            <w:vAlign w:val="center"/>
          </w:tcPr>
          <w:p w:rsidR="00C6335F" w:rsidRPr="00F61C90" w:rsidRDefault="00C6335F" w:rsidP="00284976">
            <w:pPr>
              <w:spacing w:line="440" w:lineRule="exact"/>
              <w:jc w:val="center"/>
              <w:rPr>
                <w:color w:val="000000"/>
                <w:sz w:val="24"/>
              </w:rPr>
            </w:pPr>
          </w:p>
        </w:tc>
        <w:tc>
          <w:tcPr>
            <w:tcW w:w="2543" w:type="dxa"/>
            <w:vAlign w:val="center"/>
          </w:tcPr>
          <w:p w:rsidR="00C6335F" w:rsidRPr="00F61C90" w:rsidRDefault="00C6335F" w:rsidP="00284976">
            <w:pPr>
              <w:spacing w:line="400" w:lineRule="exact"/>
              <w:jc w:val="left"/>
              <w:rPr>
                <w:color w:val="000000"/>
                <w:sz w:val="24"/>
                <w:lang/>
              </w:rPr>
            </w:pPr>
            <w:r w:rsidRPr="00F61C90">
              <w:rPr>
                <w:color w:val="000000"/>
                <w:sz w:val="24"/>
                <w:lang/>
              </w:rPr>
              <w:t>核心部件的对比信息描述可参照《医用磁共振成像系统注册技术审查指导原则》附录</w:t>
            </w:r>
            <w:r w:rsidRPr="00F61C90">
              <w:rPr>
                <w:color w:val="000000"/>
                <w:sz w:val="24"/>
                <w:lang/>
              </w:rPr>
              <w:t>I</w:t>
            </w:r>
            <w:r w:rsidRPr="00F61C90">
              <w:rPr>
                <w:color w:val="000000"/>
                <w:sz w:val="24"/>
                <w:lang/>
              </w:rPr>
              <w:t>进行。</w:t>
            </w:r>
          </w:p>
        </w:tc>
      </w:tr>
      <w:tr w:rsidR="00C6335F" w:rsidRPr="00F61C90" w:rsidTr="00FA744E">
        <w:trPr>
          <w:cantSplit/>
          <w:trHeight w:val="3261"/>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lastRenderedPageBreak/>
              <w:t>3</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生产</w:t>
            </w:r>
          </w:p>
          <w:p w:rsidR="00C6335F" w:rsidRPr="00F61C90" w:rsidRDefault="00C6335F" w:rsidP="00284976">
            <w:pPr>
              <w:spacing w:line="440" w:lineRule="exact"/>
              <w:jc w:val="center"/>
              <w:rPr>
                <w:color w:val="000000"/>
                <w:sz w:val="24"/>
              </w:rPr>
            </w:pPr>
            <w:r w:rsidRPr="00F61C90">
              <w:rPr>
                <w:color w:val="000000"/>
                <w:sz w:val="24"/>
                <w:lang/>
              </w:rPr>
              <w:t>工艺</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rPr>
            </w:pPr>
          </w:p>
        </w:tc>
        <w:tc>
          <w:tcPr>
            <w:tcW w:w="1417" w:type="dxa"/>
            <w:vAlign w:val="center"/>
          </w:tcPr>
          <w:p w:rsidR="00C6335F" w:rsidRPr="00F61C90" w:rsidRDefault="00C6335F" w:rsidP="00284976">
            <w:pPr>
              <w:spacing w:line="440" w:lineRule="exact"/>
              <w:jc w:val="center"/>
              <w:rPr>
                <w:color w:val="000000"/>
                <w:sz w:val="24"/>
              </w:rPr>
            </w:pPr>
          </w:p>
        </w:tc>
        <w:tc>
          <w:tcPr>
            <w:tcW w:w="2543" w:type="dxa"/>
            <w:vAlign w:val="center"/>
          </w:tcPr>
          <w:p w:rsidR="00C6335F" w:rsidRPr="00F61C90" w:rsidRDefault="00C6335F" w:rsidP="00284976">
            <w:pPr>
              <w:spacing w:line="380" w:lineRule="exact"/>
              <w:jc w:val="left"/>
              <w:rPr>
                <w:color w:val="000000"/>
                <w:sz w:val="24"/>
                <w:lang/>
              </w:rPr>
            </w:pPr>
            <w:r w:rsidRPr="00F61C90">
              <w:rPr>
                <w:color w:val="000000"/>
                <w:sz w:val="24"/>
                <w:lang/>
              </w:rPr>
              <w:t>对比磁体生产工艺、梯度子系统生产工艺、射频子系统生产工艺、谱仪（若有）生产部件工艺以及系统集成生产工艺流程应一致，重点关注特殊工艺和关键工艺的对比。</w:t>
            </w: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5</w:t>
            </w:r>
          </w:p>
        </w:tc>
        <w:tc>
          <w:tcPr>
            <w:tcW w:w="8218" w:type="dxa"/>
            <w:gridSpan w:val="6"/>
            <w:vAlign w:val="center"/>
          </w:tcPr>
          <w:p w:rsidR="00C6335F" w:rsidRPr="00F61C90" w:rsidRDefault="00C6335F" w:rsidP="00284976">
            <w:pPr>
              <w:spacing w:line="440" w:lineRule="exact"/>
              <w:jc w:val="center"/>
              <w:rPr>
                <w:color w:val="000000"/>
                <w:sz w:val="24"/>
                <w:lang/>
              </w:rPr>
            </w:pPr>
            <w:r w:rsidRPr="00F61C90">
              <w:rPr>
                <w:color w:val="000000"/>
                <w:sz w:val="24"/>
                <w:lang/>
              </w:rPr>
              <w:t>性能要求</w:t>
            </w: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5.1</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性能</w:t>
            </w:r>
          </w:p>
          <w:p w:rsidR="00C6335F" w:rsidRPr="00F61C90" w:rsidRDefault="00C6335F" w:rsidP="00284976">
            <w:pPr>
              <w:spacing w:line="440" w:lineRule="exact"/>
              <w:jc w:val="center"/>
              <w:rPr>
                <w:color w:val="000000"/>
                <w:sz w:val="24"/>
              </w:rPr>
            </w:pPr>
            <w:r w:rsidRPr="00F61C90">
              <w:rPr>
                <w:color w:val="000000"/>
                <w:sz w:val="24"/>
                <w:lang/>
              </w:rPr>
              <w:t>参数</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Merge w:val="restart"/>
            <w:vAlign w:val="center"/>
          </w:tcPr>
          <w:p w:rsidR="00C6335F" w:rsidRPr="00F61C90" w:rsidRDefault="00C6335F" w:rsidP="00284976">
            <w:pPr>
              <w:spacing w:line="440" w:lineRule="exact"/>
              <w:jc w:val="left"/>
              <w:rPr>
                <w:color w:val="000000"/>
                <w:sz w:val="24"/>
                <w:lang/>
              </w:rPr>
            </w:pPr>
            <w:r w:rsidRPr="00F61C90">
              <w:rPr>
                <w:color w:val="000000"/>
                <w:sz w:val="24"/>
                <w:lang/>
              </w:rPr>
              <w:t>依据附</w:t>
            </w:r>
            <w:r w:rsidRPr="00F61C90">
              <w:rPr>
                <w:color w:val="000000"/>
                <w:sz w:val="24"/>
                <w:lang/>
              </w:rPr>
              <w:t>2</w:t>
            </w:r>
            <w:r w:rsidRPr="00F61C90">
              <w:rPr>
                <w:color w:val="000000"/>
                <w:sz w:val="24"/>
                <w:lang/>
              </w:rPr>
              <w:t>所定义的部件差异列举相关功能参数的对比表，相应差异应在不影响安全性和有效性的允许范围内。</w:t>
            </w: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5.2</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功能</w:t>
            </w:r>
          </w:p>
          <w:p w:rsidR="00C6335F" w:rsidRPr="00F61C90" w:rsidRDefault="00C6335F" w:rsidP="00284976">
            <w:pPr>
              <w:spacing w:line="440" w:lineRule="exact"/>
              <w:jc w:val="center"/>
              <w:rPr>
                <w:color w:val="000000"/>
                <w:sz w:val="24"/>
              </w:rPr>
            </w:pPr>
            <w:r w:rsidRPr="00F61C90">
              <w:rPr>
                <w:color w:val="000000"/>
                <w:sz w:val="24"/>
                <w:lang/>
              </w:rPr>
              <w:t>参数</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Merge/>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6</w:t>
            </w:r>
          </w:p>
        </w:tc>
        <w:tc>
          <w:tcPr>
            <w:tcW w:w="8218" w:type="dxa"/>
            <w:gridSpan w:val="6"/>
            <w:vAlign w:val="center"/>
          </w:tcPr>
          <w:p w:rsidR="00C6335F" w:rsidRPr="00F61C90" w:rsidRDefault="00C6335F" w:rsidP="00284976">
            <w:pPr>
              <w:spacing w:line="440" w:lineRule="exact"/>
              <w:jc w:val="center"/>
              <w:rPr>
                <w:color w:val="000000"/>
                <w:sz w:val="24"/>
                <w:lang/>
              </w:rPr>
            </w:pPr>
            <w:r w:rsidRPr="00F61C90">
              <w:rPr>
                <w:color w:val="000000"/>
                <w:sz w:val="24"/>
                <w:lang/>
              </w:rPr>
              <w:t>安全性评价</w:t>
            </w:r>
          </w:p>
        </w:tc>
      </w:tr>
      <w:tr w:rsidR="00C6335F" w:rsidRPr="00F61C90" w:rsidTr="00FA744E">
        <w:trPr>
          <w:cantSplit/>
          <w:trHeight w:val="2486"/>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6.1</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生物相容性</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r w:rsidRPr="00F61C90">
              <w:rPr>
                <w:color w:val="000000"/>
                <w:sz w:val="24"/>
                <w:lang/>
              </w:rPr>
              <w:t>对比产品的生物相容性能（若有腔内线圈，应明确腔内线圈各部分组成部分的材料，并对生物相容性能进行对比）</w:t>
            </w:r>
            <w:r w:rsidR="00FA744E">
              <w:rPr>
                <w:rFonts w:hint="eastAsia"/>
                <w:color w:val="000000"/>
                <w:sz w:val="24"/>
                <w:lang/>
              </w:rPr>
              <w:t>。</w:t>
            </w: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6.2</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通用电气安全</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6.3</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专用</w:t>
            </w:r>
          </w:p>
          <w:p w:rsidR="00C6335F" w:rsidRPr="00F61C90" w:rsidRDefault="00C6335F" w:rsidP="00284976">
            <w:pPr>
              <w:spacing w:line="440" w:lineRule="exact"/>
              <w:jc w:val="center"/>
              <w:rPr>
                <w:color w:val="000000"/>
                <w:sz w:val="24"/>
              </w:rPr>
            </w:pPr>
            <w:r w:rsidRPr="00F61C90">
              <w:rPr>
                <w:color w:val="000000"/>
                <w:sz w:val="24"/>
                <w:lang/>
              </w:rPr>
              <w:t>安全</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lastRenderedPageBreak/>
              <w:t>6.4</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辐射安全（包括激光装置）</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6.5</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电磁兼容安全</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4908"/>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7</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软件核心功能</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r w:rsidRPr="00F61C90">
              <w:rPr>
                <w:color w:val="000000"/>
                <w:sz w:val="24"/>
                <w:lang/>
              </w:rPr>
              <w:t>需至少包括：系统扫描功能、数据管理功能、图像处理及患者档案管理。</w:t>
            </w:r>
          </w:p>
          <w:p w:rsidR="00C6335F" w:rsidRPr="00F61C90" w:rsidRDefault="00C6335F" w:rsidP="00284976">
            <w:pPr>
              <w:spacing w:line="440" w:lineRule="exact"/>
              <w:jc w:val="left"/>
              <w:rPr>
                <w:color w:val="000000"/>
                <w:sz w:val="24"/>
                <w:lang/>
              </w:rPr>
            </w:pPr>
            <w:r w:rsidRPr="00F61C90">
              <w:rPr>
                <w:color w:val="000000"/>
                <w:sz w:val="24"/>
                <w:lang/>
              </w:rPr>
              <w:t>在图像处理功能中，要重点关注是否新增多平面重建、最大</w:t>
            </w:r>
            <w:r w:rsidRPr="00F61C90">
              <w:rPr>
                <w:color w:val="000000"/>
                <w:sz w:val="24"/>
                <w:lang/>
              </w:rPr>
              <w:t>/</w:t>
            </w:r>
            <w:r w:rsidRPr="00F61C90">
              <w:rPr>
                <w:color w:val="000000"/>
                <w:sz w:val="24"/>
                <w:lang/>
              </w:rPr>
              <w:t>最小密度投影等图像后处理功能及图像重建功能。</w:t>
            </w:r>
          </w:p>
        </w:tc>
      </w:tr>
      <w:tr w:rsidR="00C6335F" w:rsidRPr="00F61C90" w:rsidTr="00FA744E">
        <w:trPr>
          <w:cantSplit/>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8</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产品符合的国家</w:t>
            </w:r>
            <w:r w:rsidRPr="00F61C90">
              <w:rPr>
                <w:color w:val="000000"/>
                <w:sz w:val="24"/>
                <w:lang/>
              </w:rPr>
              <w:t>/</w:t>
            </w:r>
            <w:r w:rsidRPr="00F61C90">
              <w:rPr>
                <w:color w:val="000000"/>
                <w:sz w:val="24"/>
                <w:lang/>
              </w:rPr>
              <w:t>行业标准</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835"/>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lastRenderedPageBreak/>
              <w:t>9</w:t>
            </w:r>
          </w:p>
        </w:tc>
        <w:tc>
          <w:tcPr>
            <w:tcW w:w="8218" w:type="dxa"/>
            <w:gridSpan w:val="6"/>
            <w:vAlign w:val="center"/>
          </w:tcPr>
          <w:p w:rsidR="00C6335F" w:rsidRPr="00F61C90" w:rsidRDefault="00C6335F" w:rsidP="00284976">
            <w:pPr>
              <w:spacing w:line="440" w:lineRule="exact"/>
              <w:jc w:val="center"/>
              <w:rPr>
                <w:color w:val="000000"/>
                <w:sz w:val="24"/>
                <w:lang/>
              </w:rPr>
            </w:pPr>
            <w:r w:rsidRPr="00F61C90">
              <w:rPr>
                <w:color w:val="000000"/>
                <w:sz w:val="24"/>
                <w:lang/>
              </w:rPr>
              <w:t>适用范围</w:t>
            </w:r>
          </w:p>
        </w:tc>
      </w:tr>
      <w:tr w:rsidR="00C6335F" w:rsidRPr="00F61C90" w:rsidTr="00FA744E">
        <w:trPr>
          <w:cantSplit/>
          <w:trHeight w:val="1664"/>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9.1</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适用人群</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r w:rsidRPr="00F61C90">
              <w:rPr>
                <w:color w:val="000000"/>
                <w:sz w:val="24"/>
                <w:lang/>
              </w:rPr>
              <w:t>适用人群变更，如新增老年人、儿童、婴幼儿、妊娠女性等特殊人群</w:t>
            </w:r>
            <w:r w:rsidR="00FA744E">
              <w:rPr>
                <w:rFonts w:hint="eastAsia"/>
                <w:color w:val="000000"/>
                <w:sz w:val="24"/>
                <w:lang/>
              </w:rPr>
              <w:t>。</w:t>
            </w:r>
          </w:p>
        </w:tc>
      </w:tr>
      <w:tr w:rsidR="00C6335F" w:rsidRPr="00F61C90" w:rsidTr="00FA744E">
        <w:trPr>
          <w:cantSplit/>
          <w:trHeight w:val="2111"/>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9.2</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适用部位</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r w:rsidRPr="00F61C90">
              <w:rPr>
                <w:color w:val="000000"/>
                <w:sz w:val="24"/>
                <w:lang/>
              </w:rPr>
              <w:t>适用部位的变更，如增加新的适用部位、改变特定适用部位的扫描方式（如接收线圈改变）等</w:t>
            </w:r>
            <w:r w:rsidR="00FA744E">
              <w:rPr>
                <w:rFonts w:hint="eastAsia"/>
                <w:color w:val="000000"/>
                <w:sz w:val="24"/>
                <w:lang/>
              </w:rPr>
              <w:t>。</w:t>
            </w:r>
          </w:p>
        </w:tc>
      </w:tr>
      <w:tr w:rsidR="00C6335F" w:rsidRPr="00F61C90" w:rsidTr="0065546A">
        <w:trPr>
          <w:cantSplit/>
          <w:trHeight w:val="1885"/>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9.3</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与人体接触方式</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979"/>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9.4</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适应症</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1263"/>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9.5</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使用环境</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1125"/>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10</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禁忌症</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65546A">
        <w:trPr>
          <w:cantSplit/>
          <w:trHeight w:val="1932"/>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t>11</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防范措施和警告</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1822"/>
          <w:jc w:val="center"/>
        </w:trPr>
        <w:tc>
          <w:tcPr>
            <w:tcW w:w="783" w:type="dxa"/>
            <w:vAlign w:val="center"/>
          </w:tcPr>
          <w:p w:rsidR="00C6335F" w:rsidRPr="00F61C90" w:rsidRDefault="00C6335F" w:rsidP="00284976">
            <w:pPr>
              <w:spacing w:line="440" w:lineRule="exact"/>
              <w:jc w:val="center"/>
              <w:rPr>
                <w:color w:val="000000"/>
                <w:sz w:val="24"/>
              </w:rPr>
            </w:pPr>
            <w:r w:rsidRPr="00F61C90">
              <w:rPr>
                <w:color w:val="000000"/>
                <w:sz w:val="24"/>
                <w:lang/>
              </w:rPr>
              <w:lastRenderedPageBreak/>
              <w:t>12</w:t>
            </w:r>
          </w:p>
        </w:tc>
        <w:tc>
          <w:tcPr>
            <w:tcW w:w="885" w:type="dxa"/>
            <w:vAlign w:val="center"/>
          </w:tcPr>
          <w:p w:rsidR="00C6335F" w:rsidRPr="00F61C90" w:rsidRDefault="00C6335F" w:rsidP="00284976">
            <w:pPr>
              <w:spacing w:line="440" w:lineRule="exact"/>
              <w:jc w:val="center"/>
              <w:rPr>
                <w:color w:val="000000"/>
                <w:sz w:val="24"/>
              </w:rPr>
            </w:pPr>
            <w:r w:rsidRPr="00F61C90">
              <w:rPr>
                <w:color w:val="000000"/>
                <w:sz w:val="24"/>
                <w:lang/>
              </w:rPr>
              <w:t>灭菌</w:t>
            </w:r>
            <w:r w:rsidRPr="00F61C90">
              <w:rPr>
                <w:color w:val="000000"/>
                <w:sz w:val="24"/>
                <w:lang/>
              </w:rPr>
              <w:t>/</w:t>
            </w:r>
            <w:r w:rsidRPr="00F61C90">
              <w:rPr>
                <w:color w:val="000000"/>
                <w:sz w:val="24"/>
                <w:lang/>
              </w:rPr>
              <w:t>消毒方式</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r w:rsidR="00C6335F" w:rsidRPr="00F61C90" w:rsidTr="00FA744E">
        <w:trPr>
          <w:cantSplit/>
          <w:trHeight w:val="1660"/>
          <w:jc w:val="center"/>
        </w:trPr>
        <w:tc>
          <w:tcPr>
            <w:tcW w:w="783" w:type="dxa"/>
            <w:vAlign w:val="center"/>
          </w:tcPr>
          <w:p w:rsidR="00C6335F" w:rsidRPr="00F61C90" w:rsidRDefault="00C6335F" w:rsidP="00284976">
            <w:pPr>
              <w:spacing w:line="440" w:lineRule="exact"/>
              <w:jc w:val="center"/>
              <w:rPr>
                <w:color w:val="000000"/>
                <w:sz w:val="24"/>
                <w:lang/>
              </w:rPr>
            </w:pPr>
            <w:r w:rsidRPr="00F61C90">
              <w:rPr>
                <w:color w:val="000000"/>
                <w:sz w:val="24"/>
                <w:lang/>
              </w:rPr>
              <w:t>13</w:t>
            </w:r>
          </w:p>
        </w:tc>
        <w:tc>
          <w:tcPr>
            <w:tcW w:w="885" w:type="dxa"/>
            <w:vAlign w:val="center"/>
          </w:tcPr>
          <w:p w:rsidR="00C6335F" w:rsidRPr="00F61C90" w:rsidRDefault="00C6335F" w:rsidP="00284976">
            <w:pPr>
              <w:spacing w:line="440" w:lineRule="exact"/>
              <w:jc w:val="center"/>
              <w:rPr>
                <w:color w:val="000000"/>
                <w:sz w:val="24"/>
                <w:lang/>
              </w:rPr>
            </w:pPr>
            <w:r w:rsidRPr="00F61C90">
              <w:rPr>
                <w:color w:val="000000"/>
                <w:sz w:val="24"/>
                <w:lang/>
              </w:rPr>
              <w:t>产品说明书</w:t>
            </w:r>
          </w:p>
        </w:tc>
        <w:tc>
          <w:tcPr>
            <w:tcW w:w="1101" w:type="dxa"/>
            <w:vAlign w:val="center"/>
          </w:tcPr>
          <w:p w:rsidR="00C6335F" w:rsidRPr="00F61C90" w:rsidRDefault="00C6335F" w:rsidP="00284976">
            <w:pPr>
              <w:spacing w:line="440" w:lineRule="exact"/>
              <w:jc w:val="center"/>
              <w:rPr>
                <w:color w:val="000000"/>
                <w:sz w:val="24"/>
              </w:rPr>
            </w:pPr>
          </w:p>
        </w:tc>
        <w:tc>
          <w:tcPr>
            <w:tcW w:w="1078" w:type="dxa"/>
            <w:vAlign w:val="center"/>
          </w:tcPr>
          <w:p w:rsidR="00C6335F" w:rsidRPr="00F61C90" w:rsidRDefault="00C6335F" w:rsidP="00284976">
            <w:pPr>
              <w:spacing w:line="440" w:lineRule="exact"/>
              <w:jc w:val="center"/>
              <w:rPr>
                <w:color w:val="000000"/>
                <w:sz w:val="24"/>
              </w:rPr>
            </w:pPr>
          </w:p>
        </w:tc>
        <w:tc>
          <w:tcPr>
            <w:tcW w:w="1194" w:type="dxa"/>
            <w:vAlign w:val="center"/>
          </w:tcPr>
          <w:p w:rsidR="00C6335F" w:rsidRPr="00F61C90" w:rsidRDefault="00C6335F" w:rsidP="00284976">
            <w:pPr>
              <w:spacing w:line="440" w:lineRule="exact"/>
              <w:jc w:val="center"/>
              <w:rPr>
                <w:color w:val="000000"/>
                <w:sz w:val="24"/>
                <w:lang/>
              </w:rPr>
            </w:pPr>
          </w:p>
        </w:tc>
        <w:tc>
          <w:tcPr>
            <w:tcW w:w="1417" w:type="dxa"/>
            <w:vAlign w:val="center"/>
          </w:tcPr>
          <w:p w:rsidR="00C6335F" w:rsidRPr="00F61C90" w:rsidRDefault="00C6335F" w:rsidP="00284976">
            <w:pPr>
              <w:spacing w:line="440" w:lineRule="exact"/>
              <w:jc w:val="center"/>
              <w:rPr>
                <w:color w:val="000000"/>
                <w:sz w:val="24"/>
                <w:lang/>
              </w:rPr>
            </w:pPr>
          </w:p>
        </w:tc>
        <w:tc>
          <w:tcPr>
            <w:tcW w:w="2543" w:type="dxa"/>
            <w:vAlign w:val="center"/>
          </w:tcPr>
          <w:p w:rsidR="00C6335F" w:rsidRPr="00F61C90" w:rsidRDefault="00C6335F" w:rsidP="00284976">
            <w:pPr>
              <w:spacing w:line="440" w:lineRule="exact"/>
              <w:jc w:val="left"/>
              <w:rPr>
                <w:color w:val="000000"/>
                <w:sz w:val="24"/>
                <w:lang/>
              </w:rPr>
            </w:pPr>
          </w:p>
        </w:tc>
      </w:tr>
    </w:tbl>
    <w:p w:rsidR="00C6335F" w:rsidRPr="00F61C90" w:rsidRDefault="00C6335F" w:rsidP="00C6335F">
      <w:pPr>
        <w:autoSpaceDE w:val="0"/>
        <w:autoSpaceDN w:val="0"/>
        <w:adjustRightInd w:val="0"/>
        <w:spacing w:line="360" w:lineRule="auto"/>
        <w:jc w:val="left"/>
        <w:rPr>
          <w:rFonts w:ascii="黑体" w:eastAsia="黑体" w:hAnsi="宋体" w:cs="黑体"/>
          <w:color w:val="000000"/>
          <w:sz w:val="28"/>
          <w:szCs w:val="28"/>
          <w:lang/>
        </w:rPr>
      </w:pPr>
      <w:bookmarkStart w:id="45" w:name="OLE_LINK64"/>
      <w:bookmarkEnd w:id="0"/>
    </w:p>
    <w:p w:rsidR="00C6335F" w:rsidRPr="00F61C90" w:rsidRDefault="00C6335F" w:rsidP="00C6335F">
      <w:pPr>
        <w:autoSpaceDE w:val="0"/>
        <w:autoSpaceDN w:val="0"/>
        <w:adjustRightInd w:val="0"/>
        <w:spacing w:line="360" w:lineRule="auto"/>
        <w:rPr>
          <w:rFonts w:ascii="黑体" w:eastAsia="黑体" w:hAnsi="宋体" w:cs="黑体"/>
          <w:color w:val="000000"/>
          <w:sz w:val="28"/>
          <w:szCs w:val="28"/>
          <w:lang/>
        </w:rPr>
      </w:pPr>
      <w:r w:rsidRPr="00F61C90">
        <w:rPr>
          <w:rFonts w:ascii="黑体" w:eastAsia="黑体" w:hAnsi="宋体" w:cs="黑体"/>
          <w:color w:val="000000"/>
          <w:sz w:val="28"/>
          <w:szCs w:val="28"/>
          <w:lang/>
        </w:rPr>
        <w:br w:type="page"/>
      </w:r>
      <w:bookmarkEnd w:id="45"/>
      <w:r w:rsidRPr="00F61C90">
        <w:rPr>
          <w:rFonts w:ascii="黑体" w:eastAsia="黑体" w:hAnsi="宋体" w:cs="黑体" w:hint="eastAsia"/>
          <w:color w:val="000000"/>
          <w:sz w:val="32"/>
          <w:szCs w:val="28"/>
          <w:lang/>
        </w:rPr>
        <w:lastRenderedPageBreak/>
        <w:t>附</w:t>
      </w:r>
      <w:bookmarkStart w:id="46" w:name="OLE_LINK69"/>
      <w:r w:rsidRPr="00F61C90">
        <w:rPr>
          <w:rFonts w:ascii="黑体" w:eastAsia="黑体" w:hAnsi="宋体" w:cs="黑体" w:hint="eastAsia"/>
          <w:color w:val="000000"/>
          <w:sz w:val="32"/>
          <w:szCs w:val="28"/>
          <w:lang/>
        </w:rPr>
        <w:t>2</w:t>
      </w:r>
    </w:p>
    <w:p w:rsidR="00C6335F" w:rsidRPr="00F61C90" w:rsidRDefault="00C6335F" w:rsidP="00C6335F">
      <w:pPr>
        <w:autoSpaceDE w:val="0"/>
        <w:autoSpaceDN w:val="0"/>
        <w:adjustRightInd w:val="0"/>
        <w:spacing w:line="600" w:lineRule="exact"/>
        <w:jc w:val="center"/>
        <w:rPr>
          <w:rFonts w:ascii="方正小标宋简体" w:eastAsia="方正小标宋简体" w:hAnsi="宋体" w:cs="Arial"/>
          <w:bCs/>
          <w:snapToGrid w:val="0"/>
          <w:color w:val="000000"/>
          <w:kern w:val="0"/>
          <w:sz w:val="44"/>
          <w:szCs w:val="44"/>
          <w:lang/>
        </w:rPr>
      </w:pPr>
    </w:p>
    <w:p w:rsidR="0065546A" w:rsidRDefault="00C6335F" w:rsidP="00C6335F">
      <w:pPr>
        <w:autoSpaceDE w:val="0"/>
        <w:autoSpaceDN w:val="0"/>
        <w:adjustRightInd w:val="0"/>
        <w:spacing w:line="600" w:lineRule="exact"/>
        <w:jc w:val="center"/>
        <w:rPr>
          <w:rFonts w:ascii="方正小标宋简体" w:eastAsia="方正小标宋简体" w:hAnsi="宋体" w:cs="Arial"/>
          <w:bCs/>
          <w:snapToGrid w:val="0"/>
          <w:color w:val="000000"/>
          <w:kern w:val="0"/>
          <w:sz w:val="44"/>
          <w:szCs w:val="44"/>
          <w:lang/>
        </w:rPr>
      </w:pPr>
      <w:r w:rsidRPr="00F61C90">
        <w:rPr>
          <w:rFonts w:ascii="方正小标宋简体" w:eastAsia="方正小标宋简体" w:hAnsi="宋体" w:cs="Arial" w:hint="eastAsia"/>
          <w:bCs/>
          <w:snapToGrid w:val="0"/>
          <w:color w:val="000000"/>
          <w:kern w:val="0"/>
          <w:sz w:val="44"/>
          <w:szCs w:val="44"/>
          <w:lang/>
        </w:rPr>
        <w:t>拟申报产品与同品种磁共振成像系统</w:t>
      </w:r>
    </w:p>
    <w:p w:rsidR="00C6335F" w:rsidRPr="00F61C90" w:rsidRDefault="00C6335F">
      <w:pPr>
        <w:autoSpaceDE w:val="0"/>
        <w:autoSpaceDN w:val="0"/>
        <w:adjustRightInd w:val="0"/>
        <w:spacing w:line="600" w:lineRule="exact"/>
        <w:jc w:val="center"/>
        <w:rPr>
          <w:rFonts w:ascii="方正小标宋简体" w:eastAsia="方正小标宋简体" w:hAnsi="宋体" w:cs="黑体"/>
          <w:color w:val="000000"/>
          <w:sz w:val="44"/>
          <w:szCs w:val="44"/>
          <w:lang/>
        </w:rPr>
      </w:pPr>
      <w:r w:rsidRPr="00F61C90">
        <w:rPr>
          <w:rFonts w:ascii="方正小标宋简体" w:eastAsia="方正小标宋简体" w:hAnsi="宋体" w:cs="Arial" w:hint="eastAsia"/>
          <w:bCs/>
          <w:snapToGrid w:val="0"/>
          <w:color w:val="000000"/>
          <w:kern w:val="0"/>
          <w:sz w:val="44"/>
          <w:szCs w:val="44"/>
          <w:lang/>
        </w:rPr>
        <w:t>常见主要差异示例</w:t>
      </w:r>
      <w:bookmarkEnd w:id="46"/>
    </w:p>
    <w:p w:rsidR="00C6335F" w:rsidRPr="00D33CF3" w:rsidRDefault="00C6335F" w:rsidP="00C6335F">
      <w:pPr>
        <w:spacing w:line="360" w:lineRule="auto"/>
        <w:jc w:val="center"/>
        <w:rPr>
          <w:rFonts w:ascii="楷体_GB2312" w:eastAsia="楷体_GB2312" w:hAnsi="宋体" w:cs="仿宋_GB2312"/>
          <w:color w:val="000000"/>
          <w:sz w:val="32"/>
          <w:szCs w:val="32"/>
          <w:lang/>
        </w:rPr>
      </w:pPr>
      <w:r w:rsidRPr="00D33CF3">
        <w:rPr>
          <w:rFonts w:ascii="楷体_GB2312" w:eastAsia="楷体_GB2312" w:hAnsi="宋体" w:cs="仿宋_GB2312" w:hint="eastAsia"/>
          <w:color w:val="000000"/>
          <w:sz w:val="32"/>
          <w:szCs w:val="32"/>
          <w:lang/>
        </w:rPr>
        <w:t>（下表仅体现单一差异对应的需提交资料类型）</w:t>
      </w:r>
    </w:p>
    <w:p w:rsidR="00C6335F" w:rsidRPr="00F61C90" w:rsidRDefault="00C6335F" w:rsidP="00C6335F">
      <w:pPr>
        <w:spacing w:line="360" w:lineRule="auto"/>
        <w:jc w:val="center"/>
        <w:rPr>
          <w:rFonts w:ascii="宋体" w:hAnsi="宋体" w:cs="Arial"/>
          <w:bCs/>
          <w:snapToGrid w:val="0"/>
          <w:color w:val="000000"/>
          <w:kern w:val="0"/>
          <w:sz w:val="24"/>
          <w:lang/>
        </w:rPr>
      </w:pPr>
    </w:p>
    <w:tbl>
      <w:tblPr>
        <w:tblW w:w="9968" w:type="dxa"/>
        <w:jc w:val="center"/>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1742"/>
        <w:gridCol w:w="1134"/>
        <w:gridCol w:w="1418"/>
        <w:gridCol w:w="3110"/>
        <w:gridCol w:w="1843"/>
      </w:tblGrid>
      <w:tr w:rsidR="00C6335F" w:rsidRPr="00FA744E" w:rsidTr="00FA744E">
        <w:trPr>
          <w:trHeight w:val="1713"/>
          <w:tblHeader/>
          <w:jc w:val="center"/>
        </w:trPr>
        <w:tc>
          <w:tcPr>
            <w:tcW w:w="721" w:type="dxa"/>
            <w:tcBorders>
              <w:top w:val="single" w:sz="4" w:space="0" w:color="auto"/>
              <w:left w:val="single" w:sz="4" w:space="0" w:color="auto"/>
              <w:bottom w:val="single" w:sz="4" w:space="0" w:color="auto"/>
              <w:right w:val="single" w:sz="4" w:space="0" w:color="auto"/>
            </w:tcBorders>
            <w:vAlign w:val="center"/>
          </w:tcPr>
          <w:p w:rsidR="00C6335F" w:rsidRPr="00FA744E" w:rsidRDefault="00C6335F" w:rsidP="00284976">
            <w:pPr>
              <w:spacing w:line="360" w:lineRule="exact"/>
              <w:jc w:val="center"/>
              <w:rPr>
                <w:rFonts w:ascii="黑体" w:eastAsia="黑体" w:hAnsi="黑体"/>
                <w:color w:val="000000"/>
                <w:sz w:val="24"/>
              </w:rPr>
            </w:pPr>
            <w:r w:rsidRPr="00FA744E">
              <w:rPr>
                <w:rFonts w:ascii="黑体" w:eastAsia="黑体" w:hAnsi="黑体"/>
                <w:color w:val="000000"/>
                <w:sz w:val="24"/>
                <w:lang/>
              </w:rPr>
              <w:t>部件名称</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A744E" w:rsidRDefault="00C6335F" w:rsidP="00FA744E">
            <w:pPr>
              <w:spacing w:line="360" w:lineRule="exact"/>
              <w:ind w:leftChars="-54" w:left="-113" w:firstLineChars="100" w:firstLine="240"/>
              <w:jc w:val="center"/>
              <w:rPr>
                <w:rFonts w:ascii="黑体" w:eastAsia="黑体" w:hAnsi="黑体"/>
                <w:color w:val="000000"/>
                <w:sz w:val="24"/>
              </w:rPr>
            </w:pPr>
            <w:r w:rsidRPr="00FA744E">
              <w:rPr>
                <w:rFonts w:ascii="黑体" w:eastAsia="黑体" w:hAnsi="黑体"/>
                <w:color w:val="000000"/>
                <w:sz w:val="24"/>
                <w:lang/>
              </w:rPr>
              <w:t>指标</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A744E" w:rsidRDefault="00C6335F" w:rsidP="00284976">
            <w:pPr>
              <w:spacing w:line="360" w:lineRule="exact"/>
              <w:jc w:val="center"/>
              <w:rPr>
                <w:rFonts w:ascii="黑体" w:eastAsia="黑体" w:hAnsi="黑体"/>
                <w:color w:val="000000"/>
                <w:sz w:val="24"/>
              </w:rPr>
            </w:pPr>
            <w:r w:rsidRPr="00FA744E">
              <w:rPr>
                <w:rFonts w:ascii="黑体" w:eastAsia="黑体" w:hAnsi="黑体"/>
                <w:color w:val="000000"/>
                <w:sz w:val="24"/>
                <w:lang/>
              </w:rPr>
              <w:t>常见主要差异选项</w:t>
            </w:r>
          </w:p>
        </w:tc>
        <w:tc>
          <w:tcPr>
            <w:tcW w:w="1418" w:type="dxa"/>
            <w:tcBorders>
              <w:top w:val="single" w:sz="4" w:space="0" w:color="auto"/>
              <w:left w:val="single" w:sz="4" w:space="0" w:color="auto"/>
              <w:right w:val="single" w:sz="4" w:space="0" w:color="auto"/>
            </w:tcBorders>
            <w:vAlign w:val="center"/>
          </w:tcPr>
          <w:p w:rsidR="00C6335F" w:rsidRPr="00FA744E" w:rsidRDefault="00C6335F" w:rsidP="00284976">
            <w:pPr>
              <w:spacing w:line="360" w:lineRule="exact"/>
              <w:jc w:val="center"/>
              <w:rPr>
                <w:rFonts w:ascii="黑体" w:eastAsia="黑体" w:hAnsi="黑体"/>
                <w:color w:val="000000"/>
                <w:sz w:val="24"/>
              </w:rPr>
            </w:pPr>
            <w:r w:rsidRPr="00FA744E">
              <w:rPr>
                <w:rFonts w:ascii="黑体" w:eastAsia="黑体" w:hAnsi="黑体"/>
                <w:color w:val="000000"/>
                <w:sz w:val="24"/>
                <w:lang/>
              </w:rPr>
              <w:t>是否同品种产品或组件</w:t>
            </w:r>
          </w:p>
        </w:tc>
        <w:tc>
          <w:tcPr>
            <w:tcW w:w="3110" w:type="dxa"/>
            <w:tcBorders>
              <w:top w:val="single" w:sz="4" w:space="0" w:color="auto"/>
              <w:left w:val="single" w:sz="4" w:space="0" w:color="auto"/>
              <w:right w:val="single" w:sz="4" w:space="0" w:color="auto"/>
            </w:tcBorders>
            <w:vAlign w:val="center"/>
          </w:tcPr>
          <w:p w:rsidR="00C6335F" w:rsidRPr="00FA744E" w:rsidRDefault="00C6335F" w:rsidP="00284976">
            <w:pPr>
              <w:spacing w:line="360" w:lineRule="exact"/>
              <w:jc w:val="center"/>
              <w:rPr>
                <w:rFonts w:ascii="黑体" w:eastAsia="黑体" w:hAnsi="黑体"/>
                <w:color w:val="000000"/>
                <w:sz w:val="24"/>
                <w:lang/>
              </w:rPr>
            </w:pPr>
            <w:r w:rsidRPr="00FA744E">
              <w:rPr>
                <w:rFonts w:ascii="黑体" w:eastAsia="黑体" w:hAnsi="黑体"/>
                <w:color w:val="000000"/>
                <w:sz w:val="24"/>
                <w:lang/>
              </w:rPr>
              <w:t>需提交资料类型</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A744E" w:rsidRDefault="00C6335F" w:rsidP="00FA744E">
            <w:pPr>
              <w:spacing w:line="360" w:lineRule="exact"/>
              <w:jc w:val="center"/>
              <w:rPr>
                <w:rFonts w:ascii="黑体" w:eastAsia="黑体" w:hAnsi="黑体"/>
                <w:color w:val="000000"/>
                <w:sz w:val="24"/>
                <w:lang/>
              </w:rPr>
            </w:pPr>
            <w:r w:rsidRPr="00FA744E">
              <w:rPr>
                <w:rFonts w:ascii="黑体" w:eastAsia="黑体" w:hAnsi="黑体"/>
                <w:color w:val="000000"/>
                <w:sz w:val="24"/>
                <w:lang/>
              </w:rPr>
              <w:t>需提交资料类型对应序号（表4 拟申报产品与对比产品关系简表）</w:t>
            </w:r>
          </w:p>
        </w:tc>
      </w:tr>
      <w:tr w:rsidR="00C6335F" w:rsidRPr="00F61C90" w:rsidTr="00FA744E">
        <w:trPr>
          <w:trHeight w:val="2602"/>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C6335F" w:rsidRDefault="00C6335F" w:rsidP="00FA744E">
            <w:pPr>
              <w:spacing w:line="360" w:lineRule="exact"/>
              <w:ind w:leftChars="100" w:left="210"/>
              <w:jc w:val="center"/>
              <w:rPr>
                <w:rFonts w:ascii="宋体" w:hAnsi="宋体"/>
                <w:color w:val="000000"/>
                <w:sz w:val="24"/>
                <w:lang/>
              </w:rPr>
            </w:pPr>
            <w:r w:rsidRPr="00F61C90">
              <w:rPr>
                <w:rFonts w:ascii="宋体" w:hAnsi="宋体"/>
                <w:color w:val="000000"/>
                <w:sz w:val="24"/>
                <w:lang/>
              </w:rPr>
              <w:t>主磁体</w:t>
            </w: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lang/>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lang/>
              </w:rPr>
            </w:pPr>
            <w:r w:rsidRPr="00F61C90">
              <w:rPr>
                <w:rFonts w:ascii="宋体" w:hAnsi="宋体"/>
                <w:color w:val="000000"/>
                <w:sz w:val="24"/>
                <w:lang/>
              </w:rPr>
              <w:t>主磁体</w:t>
            </w: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rPr>
            </w:pPr>
          </w:p>
          <w:p w:rsidR="00D33CF3" w:rsidRDefault="00D33CF3" w:rsidP="00FA744E">
            <w:pPr>
              <w:spacing w:line="360" w:lineRule="exact"/>
              <w:jc w:val="center"/>
              <w:rPr>
                <w:rFonts w:ascii="宋体" w:hAnsi="宋体"/>
                <w:color w:val="000000"/>
                <w:sz w:val="24"/>
              </w:rPr>
            </w:pPr>
          </w:p>
          <w:p w:rsidR="00D33CF3" w:rsidRDefault="00D33CF3" w:rsidP="00FA744E">
            <w:pPr>
              <w:spacing w:line="360" w:lineRule="exact"/>
              <w:ind w:leftChars="100" w:left="210"/>
              <w:jc w:val="center"/>
              <w:rPr>
                <w:rFonts w:ascii="宋体" w:hAnsi="宋体"/>
                <w:color w:val="000000"/>
                <w:sz w:val="24"/>
                <w:lang/>
              </w:rPr>
            </w:pPr>
            <w:r w:rsidRPr="00F61C90">
              <w:rPr>
                <w:rFonts w:ascii="宋体" w:hAnsi="宋体"/>
                <w:color w:val="000000"/>
                <w:sz w:val="24"/>
                <w:lang/>
              </w:rPr>
              <w:t>主磁体</w:t>
            </w:r>
          </w:p>
          <w:p w:rsidR="00D33CF3" w:rsidRPr="00F61C90" w:rsidRDefault="00D33CF3" w:rsidP="00FA744E">
            <w:pPr>
              <w:spacing w:line="360" w:lineRule="exact"/>
              <w:ind w:leftChars="100" w:left="210"/>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lastRenderedPageBreak/>
              <w:t>制造商</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不同制造商生产的磁体</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（非同品种产品）</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对于不同制造商生产的磁体，所采用的生产工艺无法进行比较或生产工艺的差异没有充分的证据进行评价</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针对系统的临床试验资料。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3</w:t>
            </w:r>
          </w:p>
        </w:tc>
      </w:tr>
      <w:tr w:rsidR="00C6335F" w:rsidRPr="00F61C90" w:rsidTr="00FA744E">
        <w:trPr>
          <w:trHeight w:val="2556"/>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场强</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0.35T，1.5T，3T等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（非同品种产品）</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rPr>
            </w:pPr>
            <w:r w:rsidRPr="00F61C90">
              <w:rPr>
                <w:rFonts w:ascii="宋体" w:hAnsi="宋体"/>
                <w:color w:val="000000"/>
                <w:sz w:val="24"/>
                <w:lang/>
              </w:rPr>
              <w:t>（1）场强不同导致磁体的设计和生产工艺都会有差异。</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（2）不同场强下，介质共振不同，图像信噪比、均匀性不同。</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针对系统的临床试验资料。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3</w:t>
            </w:r>
          </w:p>
        </w:tc>
      </w:tr>
      <w:tr w:rsidR="00C6335F" w:rsidRPr="00F61C90" w:rsidTr="00FA744E">
        <w:trPr>
          <w:trHeight w:val="156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47" w:name="OLE_LINK54" w:colFirst="4" w:colLast="5"/>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安装的类型</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固定、移动或便携式</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rPr>
            </w:pPr>
            <w:r w:rsidRPr="00F61C90">
              <w:rPr>
                <w:rFonts w:ascii="宋体" w:hAnsi="宋体"/>
                <w:color w:val="000000"/>
                <w:sz w:val="24"/>
                <w:lang/>
              </w:rPr>
              <w:t>非临床研究、</w:t>
            </w:r>
            <w:bookmarkStart w:id="48" w:name="OLE_LINK52"/>
            <w:r w:rsidRPr="00F61C90">
              <w:rPr>
                <w:rFonts w:ascii="宋体" w:hAnsi="宋体"/>
                <w:color w:val="000000"/>
                <w:sz w:val="24"/>
                <w:lang/>
              </w:rPr>
              <w:t>和/或</w:t>
            </w:r>
            <w:bookmarkEnd w:id="48"/>
            <w:r w:rsidRPr="00F61C90">
              <w:rPr>
                <w:rFonts w:ascii="宋体" w:hAnsi="宋体"/>
                <w:color w:val="000000"/>
                <w:sz w:val="24"/>
                <w:lang/>
              </w:rPr>
              <w:t>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bookmarkEnd w:id="47"/>
      <w:tr w:rsidR="00C6335F" w:rsidRPr="00F61C90" w:rsidTr="00FA744E">
        <w:trPr>
          <w:trHeight w:val="141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主磁体外壳材料</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不锈钢、铝合金</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66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主磁体类型</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超导、电磁、永磁</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（非同品种产品）</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磁场分布模式不同，需要进行临床试验才能确定有效性。</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针对系统的临床试验资料。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3</w:t>
            </w:r>
          </w:p>
        </w:tc>
      </w:tr>
      <w:tr w:rsidR="00C6335F" w:rsidRPr="00F61C90" w:rsidTr="00FA744E">
        <w:trPr>
          <w:trHeight w:val="141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匀场方法</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主动匀场、被动匀场</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高阶匀场线圈（如适用）</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A20匀场、5通道二阶匀场等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35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屏蔽方式</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主动屏蔽</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27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制冷剂类型（如适用）</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液氦、液氮</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3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蒸发损耗率（如适用）</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零液氦挥发、X 升/天</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34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磁场时间的稳定性</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X ppm/小时</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61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磁场空间的均匀性（同时申明匀场区的大小）</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500mmDSV Xppm（vrms）</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293"/>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磁体的患者空间几何尺寸</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60cm、65cm、70cm</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69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散逸场的范围（5高斯线的位置）</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距磁体几何中心径向、轴向X米</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182FFF">
        <w:trPr>
          <w:trHeight w:val="1406"/>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D33CF3">
            <w:pPr>
              <w:spacing w:line="360" w:lineRule="exact"/>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C6335F" w:rsidP="00284976">
            <w:pPr>
              <w:spacing w:line="360" w:lineRule="exact"/>
              <w:jc w:val="center"/>
              <w:rPr>
                <w:rFonts w:ascii="宋体" w:hAnsi="宋体"/>
                <w:color w:val="000000"/>
                <w:sz w:val="24"/>
                <w:lang/>
              </w:rPr>
            </w:pPr>
            <w:r w:rsidRPr="00F61C90">
              <w:rPr>
                <w:rFonts w:ascii="宋体" w:hAnsi="宋体"/>
                <w:color w:val="000000"/>
                <w:sz w:val="24"/>
                <w:lang/>
              </w:rPr>
              <w:t>谱</w:t>
            </w:r>
          </w:p>
          <w:p w:rsidR="00C6335F" w:rsidRDefault="00C6335F" w:rsidP="00284976">
            <w:pPr>
              <w:spacing w:line="360" w:lineRule="exact"/>
              <w:jc w:val="center"/>
              <w:rPr>
                <w:rFonts w:ascii="宋体" w:hAnsi="宋体"/>
                <w:color w:val="000000"/>
                <w:sz w:val="24"/>
                <w:lang/>
              </w:rPr>
            </w:pPr>
            <w:r w:rsidRPr="00F61C90">
              <w:rPr>
                <w:rFonts w:ascii="宋体" w:hAnsi="宋体"/>
                <w:color w:val="000000"/>
                <w:sz w:val="24"/>
                <w:lang/>
              </w:rPr>
              <w:t>仪</w:t>
            </w: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D33CF3">
            <w:pPr>
              <w:spacing w:line="360" w:lineRule="exact"/>
              <w:jc w:val="center"/>
              <w:rPr>
                <w:rFonts w:ascii="宋体" w:hAnsi="宋体"/>
                <w:color w:val="000000"/>
                <w:sz w:val="24"/>
                <w:lang/>
              </w:rPr>
            </w:pPr>
            <w:r w:rsidRPr="00F61C90">
              <w:rPr>
                <w:rFonts w:ascii="宋体" w:hAnsi="宋体"/>
                <w:color w:val="000000"/>
                <w:sz w:val="24"/>
                <w:lang/>
              </w:rPr>
              <w:t>谱</w:t>
            </w:r>
          </w:p>
          <w:p w:rsidR="00D33CF3" w:rsidRDefault="00D33CF3" w:rsidP="00D33CF3">
            <w:pPr>
              <w:spacing w:line="360" w:lineRule="exact"/>
              <w:jc w:val="center"/>
              <w:rPr>
                <w:rFonts w:ascii="宋体" w:hAnsi="宋体"/>
                <w:color w:val="000000"/>
                <w:sz w:val="24"/>
                <w:lang/>
              </w:rPr>
            </w:pPr>
            <w:r w:rsidRPr="00F61C90">
              <w:rPr>
                <w:rFonts w:ascii="宋体" w:hAnsi="宋体"/>
                <w:color w:val="000000"/>
                <w:sz w:val="24"/>
                <w:lang/>
              </w:rPr>
              <w:t>仪</w:t>
            </w: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D33CF3">
            <w:pPr>
              <w:spacing w:line="360" w:lineRule="exact"/>
              <w:jc w:val="center"/>
              <w:rPr>
                <w:rFonts w:ascii="宋体" w:hAnsi="宋体"/>
                <w:color w:val="000000"/>
                <w:sz w:val="24"/>
                <w:lang/>
              </w:rPr>
            </w:pPr>
            <w:r w:rsidRPr="00F61C90">
              <w:rPr>
                <w:rFonts w:ascii="宋体" w:hAnsi="宋体"/>
                <w:color w:val="000000"/>
                <w:sz w:val="24"/>
                <w:lang/>
              </w:rPr>
              <w:t>谱</w:t>
            </w:r>
          </w:p>
          <w:p w:rsidR="00D33CF3" w:rsidRDefault="00D33CF3" w:rsidP="00D33CF3">
            <w:pPr>
              <w:spacing w:line="360" w:lineRule="exact"/>
              <w:jc w:val="center"/>
              <w:rPr>
                <w:rFonts w:ascii="宋体" w:hAnsi="宋体"/>
                <w:color w:val="000000"/>
                <w:sz w:val="24"/>
                <w:lang/>
              </w:rPr>
            </w:pPr>
            <w:r w:rsidRPr="00F61C90">
              <w:rPr>
                <w:rFonts w:ascii="宋体" w:hAnsi="宋体"/>
                <w:color w:val="000000"/>
                <w:sz w:val="24"/>
                <w:lang/>
              </w:rPr>
              <w:t>仪</w:t>
            </w:r>
          </w:p>
          <w:p w:rsidR="00D33CF3" w:rsidRPr="00F61C90" w:rsidRDefault="00D33CF3"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lastRenderedPageBreak/>
              <w:t>发射通道数</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C6335F">
            <w:pPr>
              <w:spacing w:line="360" w:lineRule="exact"/>
              <w:jc w:val="center"/>
              <w:rPr>
                <w:rFonts w:ascii="宋体" w:hAnsi="宋体"/>
                <w:b/>
                <w:bCs/>
                <w:color w:val="000000"/>
                <w:kern w:val="44"/>
                <w:sz w:val="24"/>
                <w:lang/>
              </w:rPr>
            </w:pPr>
            <w:r w:rsidRPr="00F61C90">
              <w:rPr>
                <w:rFonts w:ascii="宋体" w:hAnsi="宋体"/>
                <w:color w:val="000000"/>
                <w:sz w:val="24"/>
                <w:lang/>
              </w:rPr>
              <w:t>1通道、2通道、4通道等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接收通道数</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16通道、24通道、48通道等（无限制）</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2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射频发射频率范围</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MHz ± Y kHz</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3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射频接收频率范围</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MHz ± Y kHz</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2061"/>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射频稳定性（发射）</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幅度：X pk-pk dB</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相位：X pk-pk deg</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2427"/>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射频稳定性（接收）</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幅度：X pk-pk dB</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相位：X pk-pk deg</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7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射频频率精度</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Hz</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0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梯度输出信号分辨率</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bit/Y伏特</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0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AD采样率</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MSPS</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5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最大射频发射带宽</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kHz</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346"/>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最大射频接收带宽</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kHz</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53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部件安装位置</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操作间、扫描间、设备间</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536"/>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C6335F" w:rsidRDefault="00C6335F" w:rsidP="00284976">
            <w:pPr>
              <w:spacing w:line="360" w:lineRule="exact"/>
              <w:jc w:val="center"/>
              <w:rPr>
                <w:rFonts w:ascii="宋体" w:hAnsi="宋体"/>
                <w:color w:val="000000"/>
                <w:sz w:val="24"/>
                <w:lang/>
              </w:rPr>
            </w:pPr>
            <w:r w:rsidRPr="00F61C90">
              <w:rPr>
                <w:rFonts w:ascii="宋体" w:hAnsi="宋体"/>
                <w:color w:val="000000"/>
                <w:sz w:val="24"/>
                <w:lang/>
              </w:rPr>
              <w:t>射频系统</w:t>
            </w: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D33CF3">
            <w:pPr>
              <w:spacing w:line="360" w:lineRule="exact"/>
              <w:rPr>
                <w:rFonts w:ascii="宋体" w:hAnsi="宋体"/>
                <w:color w:val="000000"/>
                <w:sz w:val="24"/>
              </w:rPr>
            </w:pPr>
          </w:p>
          <w:p w:rsidR="00D33CF3" w:rsidRPr="00F61C90" w:rsidRDefault="00D33CF3" w:rsidP="00284976">
            <w:pPr>
              <w:spacing w:line="360" w:lineRule="exact"/>
              <w:jc w:val="center"/>
              <w:rPr>
                <w:rFonts w:ascii="宋体" w:hAnsi="宋体"/>
                <w:color w:val="000000"/>
                <w:sz w:val="24"/>
              </w:rPr>
            </w:pPr>
            <w:r w:rsidRPr="00F61C90">
              <w:rPr>
                <w:rFonts w:ascii="宋体" w:hAnsi="宋体"/>
                <w:color w:val="000000"/>
                <w:sz w:val="24"/>
                <w:lang/>
              </w:rPr>
              <w:t>射频系统</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lastRenderedPageBreak/>
              <w:t>相位精度</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deg @Y dB</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995"/>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发射射频放大器最大输出功率</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kW/通道</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46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发射射频放大器最大占空比</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100%、50%</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80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接收前置放大器噪声</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dB</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56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49" w:name="OLE_LINK55" w:colFirst="4" w:colLast="5"/>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接收前置放大器带宽</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MHz</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bookmarkEnd w:id="49"/>
      <w:tr w:rsidR="00C6335F" w:rsidRPr="00F61C90" w:rsidTr="00FA744E">
        <w:trPr>
          <w:trHeight w:val="1853"/>
          <w:jc w:val="center"/>
        </w:trPr>
        <w:tc>
          <w:tcPr>
            <w:tcW w:w="721" w:type="dxa"/>
            <w:vMerge/>
            <w:tcBorders>
              <w:top w:val="single" w:sz="4" w:space="0" w:color="auto"/>
              <w:left w:val="single" w:sz="4" w:space="0" w:color="auto"/>
              <w:bottom w:val="nil"/>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部件安装位置</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操作间、扫描间、设备间</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2710"/>
          <w:jc w:val="center"/>
        </w:trPr>
        <w:tc>
          <w:tcPr>
            <w:tcW w:w="721" w:type="dxa"/>
            <w:vMerge w:val="restart"/>
            <w:tcBorders>
              <w:top w:val="nil"/>
              <w:left w:val="single" w:sz="4" w:space="0" w:color="auto"/>
              <w:bottom w:val="single" w:sz="4" w:space="0" w:color="auto"/>
              <w:right w:val="single" w:sz="4" w:space="0" w:color="auto"/>
            </w:tcBorders>
            <w:vAlign w:val="center"/>
          </w:tcPr>
          <w:p w:rsidR="00D33CF3" w:rsidRDefault="00C6335F" w:rsidP="00284976">
            <w:pPr>
              <w:spacing w:line="360" w:lineRule="exact"/>
              <w:jc w:val="center"/>
              <w:rPr>
                <w:rFonts w:ascii="宋体" w:hAnsi="宋体"/>
                <w:color w:val="FFFFFF" w:themeColor="background1"/>
                <w:sz w:val="24"/>
                <w:lang/>
              </w:rPr>
            </w:pPr>
            <w:r w:rsidRPr="00D33CF3">
              <w:rPr>
                <w:rFonts w:ascii="宋体" w:hAnsi="宋体"/>
                <w:color w:val="FFFFFF" w:themeColor="background1"/>
                <w:sz w:val="24"/>
                <w:lang/>
              </w:rPr>
              <w:t>射频线</w:t>
            </w: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D33CF3" w:rsidRDefault="00D33CF3" w:rsidP="00284976">
            <w:pPr>
              <w:spacing w:line="360" w:lineRule="exact"/>
              <w:jc w:val="center"/>
              <w:rPr>
                <w:rFonts w:ascii="宋体" w:hAnsi="宋体"/>
                <w:color w:val="FFFFFF" w:themeColor="background1"/>
                <w:sz w:val="24"/>
                <w:lang/>
              </w:rPr>
            </w:pPr>
          </w:p>
          <w:p w:rsidR="00C6335F" w:rsidRPr="00F61C90" w:rsidRDefault="00D33CF3" w:rsidP="00284976">
            <w:pPr>
              <w:spacing w:line="360" w:lineRule="exact"/>
              <w:jc w:val="center"/>
              <w:rPr>
                <w:rFonts w:ascii="宋体" w:hAnsi="宋体"/>
                <w:color w:val="000000"/>
                <w:sz w:val="24"/>
              </w:rPr>
            </w:pPr>
            <w:r w:rsidRPr="00F61C90">
              <w:rPr>
                <w:rFonts w:ascii="宋体" w:hAnsi="宋体"/>
                <w:color w:val="000000"/>
                <w:sz w:val="24"/>
                <w:lang/>
              </w:rPr>
              <w:t>射频系统</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lastRenderedPageBreak/>
              <w:t>线圈的类型</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发射、接收、发射/接收</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表面线圈、容积线圈</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线圈的类型改变，比如接收线圈变为发射/接收线圈，表面线圈变为容积线圈，这些变化对成像的影响较大。</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2</w:t>
            </w:r>
          </w:p>
        </w:tc>
      </w:tr>
      <w:tr w:rsidR="00C6335F" w:rsidRPr="00F61C90" w:rsidTr="00FA744E">
        <w:trPr>
          <w:trHeight w:val="3684"/>
          <w:jc w:val="center"/>
        </w:trPr>
        <w:tc>
          <w:tcPr>
            <w:tcW w:w="721" w:type="dxa"/>
            <w:vMerge/>
            <w:tcBorders>
              <w:top w:val="nil"/>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预期用途</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共振核：</w:t>
            </w:r>
            <w:r w:rsidRPr="00F61C90">
              <w:rPr>
                <w:rFonts w:ascii="宋体" w:hAnsi="宋体"/>
                <w:color w:val="000000"/>
                <w:sz w:val="24"/>
                <w:vertAlign w:val="superscript"/>
                <w:lang/>
              </w:rPr>
              <w:t>1</w:t>
            </w:r>
            <w:r w:rsidRPr="00F61C90">
              <w:rPr>
                <w:rFonts w:ascii="宋体" w:hAnsi="宋体"/>
                <w:color w:val="000000"/>
                <w:sz w:val="24"/>
                <w:lang/>
              </w:rPr>
              <w:t>H、</w:t>
            </w:r>
            <w:r w:rsidRPr="00F61C90">
              <w:rPr>
                <w:rFonts w:ascii="宋体" w:hAnsi="宋体"/>
                <w:color w:val="000000"/>
                <w:sz w:val="24"/>
                <w:vertAlign w:val="superscript"/>
                <w:lang/>
              </w:rPr>
              <w:t>19</w:t>
            </w:r>
            <w:r w:rsidRPr="00F61C90">
              <w:rPr>
                <w:rFonts w:ascii="宋体" w:hAnsi="宋体"/>
                <w:color w:val="000000"/>
                <w:sz w:val="24"/>
                <w:lang/>
              </w:rPr>
              <w:t>F、</w:t>
            </w:r>
            <w:r w:rsidRPr="00F61C90">
              <w:rPr>
                <w:rFonts w:ascii="宋体" w:hAnsi="宋体"/>
                <w:color w:val="000000"/>
                <w:sz w:val="24"/>
                <w:vertAlign w:val="superscript"/>
                <w:lang/>
              </w:rPr>
              <w:t>23</w:t>
            </w:r>
            <w:r w:rsidRPr="00F61C90">
              <w:rPr>
                <w:rFonts w:ascii="宋体" w:hAnsi="宋体"/>
                <w:color w:val="000000"/>
                <w:sz w:val="24"/>
                <w:lang/>
              </w:rPr>
              <w:t>Na、</w:t>
            </w:r>
            <w:r w:rsidRPr="00F61C90">
              <w:rPr>
                <w:rFonts w:ascii="宋体" w:hAnsi="宋体"/>
                <w:color w:val="000000"/>
                <w:sz w:val="24"/>
                <w:vertAlign w:val="superscript"/>
                <w:lang/>
              </w:rPr>
              <w:t>13</w:t>
            </w:r>
            <w:r w:rsidRPr="00F61C90">
              <w:rPr>
                <w:rFonts w:ascii="宋体" w:hAnsi="宋体"/>
                <w:color w:val="000000"/>
                <w:sz w:val="24"/>
                <w:lang/>
              </w:rPr>
              <w:t>C、</w:t>
            </w:r>
            <w:r w:rsidRPr="00F61C90">
              <w:rPr>
                <w:rFonts w:ascii="宋体" w:hAnsi="宋体"/>
                <w:color w:val="000000"/>
                <w:sz w:val="24"/>
                <w:vertAlign w:val="superscript"/>
                <w:lang/>
              </w:rPr>
              <w:t>17</w:t>
            </w:r>
            <w:r w:rsidRPr="00F61C90">
              <w:rPr>
                <w:rFonts w:ascii="宋体" w:hAnsi="宋体"/>
                <w:color w:val="000000"/>
                <w:sz w:val="24"/>
                <w:lang/>
              </w:rPr>
              <w:t>O应用部位：头部、心脏、关节等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预期用途的改变都是均需要进行临床试验。</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注：如果应用部位减少或者适用的共振核减少，则可以不再进行临床试验。更改或增加都需要进行临床试验确认。</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2</w:t>
            </w:r>
          </w:p>
        </w:tc>
      </w:tr>
      <w:tr w:rsidR="00C6335F" w:rsidRPr="00F61C90" w:rsidTr="00FA744E">
        <w:trPr>
          <w:trHeight w:val="2400"/>
          <w:jc w:val="center"/>
        </w:trPr>
        <w:tc>
          <w:tcPr>
            <w:tcW w:w="721" w:type="dxa"/>
            <w:vMerge/>
            <w:tcBorders>
              <w:top w:val="nil"/>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线圈的原理设计</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线性、正交、相位阵列或其他</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线圈设计原理改变可能会对产品成像产生较大影响</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因此，可能提交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1或2</w:t>
            </w:r>
          </w:p>
        </w:tc>
      </w:tr>
      <w:tr w:rsidR="00C6335F" w:rsidRPr="00F61C90" w:rsidTr="00FA744E">
        <w:trPr>
          <w:trHeight w:val="1692"/>
          <w:jc w:val="center"/>
        </w:trPr>
        <w:tc>
          <w:tcPr>
            <w:tcW w:w="721" w:type="dxa"/>
            <w:vMerge/>
            <w:tcBorders>
              <w:top w:val="nil"/>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线圈的通道数</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4通道、8通道、12通道等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2143"/>
          <w:jc w:val="center"/>
        </w:trPr>
        <w:tc>
          <w:tcPr>
            <w:tcW w:w="721" w:type="dxa"/>
            <w:vMerge/>
            <w:tcBorders>
              <w:top w:val="nil"/>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线圈的结构设计</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接收单元设计</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线圈结构设计（如接收单元线路的设计）可能会对产品成像产生较大影响</w:t>
            </w:r>
            <w:r w:rsidR="00FA744E">
              <w:rPr>
                <w:rFonts w:ascii="宋体" w:hAnsi="宋体" w:hint="eastAsia"/>
                <w:color w:val="000000"/>
                <w:sz w:val="24"/>
                <w:lang/>
              </w:rPr>
              <w:t>。</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因此，可能提交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1或2</w:t>
            </w:r>
          </w:p>
        </w:tc>
      </w:tr>
      <w:tr w:rsidR="00C6335F" w:rsidRPr="00F61C90" w:rsidTr="00FA744E">
        <w:trPr>
          <w:trHeight w:val="1615"/>
          <w:jc w:val="center"/>
        </w:trPr>
        <w:tc>
          <w:tcPr>
            <w:tcW w:w="721" w:type="dxa"/>
            <w:vMerge/>
            <w:tcBorders>
              <w:top w:val="nil"/>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去耦方法</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具体去耦方式</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3191"/>
          <w:jc w:val="center"/>
        </w:trPr>
        <w:tc>
          <w:tcPr>
            <w:tcW w:w="721" w:type="dxa"/>
            <w:vMerge/>
            <w:tcBorders>
              <w:top w:val="nil"/>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线圈材料</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聚碳酸酯、乙烯-乙酸乙烯共聚物、玻璃纤维、油漆类型</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2016"/>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C6335F" w:rsidRDefault="00C6335F" w:rsidP="00284976">
            <w:pPr>
              <w:spacing w:line="360" w:lineRule="exact"/>
              <w:jc w:val="center"/>
              <w:rPr>
                <w:rFonts w:ascii="宋体" w:hAnsi="宋体"/>
                <w:color w:val="000000"/>
                <w:sz w:val="24"/>
                <w:lang/>
              </w:rPr>
            </w:pPr>
            <w:r w:rsidRPr="00F61C90">
              <w:rPr>
                <w:rFonts w:ascii="宋体" w:hAnsi="宋体"/>
                <w:color w:val="000000"/>
                <w:sz w:val="24"/>
                <w:lang/>
              </w:rPr>
              <w:t>梯度系统</w:t>
            </w: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Default="00D33CF3" w:rsidP="00284976">
            <w:pPr>
              <w:spacing w:line="360" w:lineRule="exact"/>
              <w:jc w:val="center"/>
              <w:rPr>
                <w:rFonts w:ascii="宋体" w:hAnsi="宋体"/>
                <w:color w:val="000000"/>
                <w:sz w:val="24"/>
              </w:rPr>
            </w:pPr>
          </w:p>
          <w:p w:rsidR="00D33CF3" w:rsidRPr="00F61C90" w:rsidRDefault="00D33CF3" w:rsidP="00284976">
            <w:pPr>
              <w:spacing w:line="360" w:lineRule="exact"/>
              <w:jc w:val="center"/>
              <w:rPr>
                <w:rFonts w:ascii="宋体" w:hAnsi="宋体"/>
                <w:color w:val="000000"/>
                <w:sz w:val="24"/>
              </w:rPr>
            </w:pPr>
            <w:r w:rsidRPr="00F61C90">
              <w:rPr>
                <w:rFonts w:ascii="宋体" w:hAnsi="宋体"/>
                <w:color w:val="000000"/>
                <w:sz w:val="24"/>
                <w:lang/>
              </w:rPr>
              <w:t>梯度系统</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lastRenderedPageBreak/>
              <w:t>梯度线圈图解</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具体图解（包括匀场条位置）</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bookmarkStart w:id="50" w:name="OLE_LINK56"/>
            <w:r w:rsidRPr="00F61C90">
              <w:rPr>
                <w:rFonts w:ascii="宋体" w:hAnsi="宋体"/>
                <w:color w:val="000000"/>
                <w:sz w:val="24"/>
                <w:lang/>
              </w:rPr>
              <w:t>非临床研究、和/或临床图像评估数据、和/或临床文献数据、和/或临床经验数据等</w:t>
            </w:r>
            <w:bookmarkEnd w:id="50"/>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54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51" w:name="OLE_LINK57" w:colFirst="4" w:colLast="5"/>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梯度线圈尺寸</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D33CF3" w:rsidRDefault="00C6335F" w:rsidP="00284976">
            <w:pPr>
              <w:spacing w:line="360" w:lineRule="exact"/>
              <w:jc w:val="center"/>
              <w:rPr>
                <w:rFonts w:ascii="宋体" w:hAnsi="宋体"/>
                <w:color w:val="000000"/>
                <w:spacing w:val="-20"/>
                <w:sz w:val="24"/>
                <w:lang/>
              </w:rPr>
            </w:pPr>
            <w:r w:rsidRPr="00D33CF3">
              <w:rPr>
                <w:rFonts w:ascii="宋体" w:hAnsi="宋体"/>
                <w:color w:val="000000"/>
                <w:spacing w:val="-20"/>
                <w:sz w:val="24"/>
                <w:lang/>
              </w:rPr>
              <w:t>长度：X 米</w:t>
            </w:r>
          </w:p>
          <w:p w:rsidR="00C6335F" w:rsidRPr="00D33CF3" w:rsidRDefault="00C6335F" w:rsidP="00284976">
            <w:pPr>
              <w:spacing w:line="360" w:lineRule="exact"/>
              <w:jc w:val="center"/>
              <w:rPr>
                <w:rFonts w:ascii="宋体" w:hAnsi="宋体"/>
                <w:color w:val="000000"/>
                <w:spacing w:val="-20"/>
                <w:sz w:val="24"/>
                <w:lang/>
              </w:rPr>
            </w:pPr>
            <w:r w:rsidRPr="00D33CF3">
              <w:rPr>
                <w:rFonts w:ascii="宋体" w:hAnsi="宋体"/>
                <w:color w:val="000000"/>
                <w:spacing w:val="-20"/>
                <w:sz w:val="24"/>
                <w:lang/>
              </w:rPr>
              <w:t>内径：Y 米</w:t>
            </w:r>
          </w:p>
          <w:p w:rsidR="00C6335F" w:rsidRPr="00F61C90" w:rsidRDefault="00C6335F" w:rsidP="00284976">
            <w:pPr>
              <w:spacing w:line="360" w:lineRule="exact"/>
              <w:jc w:val="center"/>
              <w:rPr>
                <w:rFonts w:ascii="宋体" w:hAnsi="宋体"/>
                <w:color w:val="000000"/>
                <w:sz w:val="24"/>
                <w:lang/>
              </w:rPr>
            </w:pPr>
            <w:r w:rsidRPr="00D33CF3">
              <w:rPr>
                <w:rFonts w:ascii="宋体" w:hAnsi="宋体"/>
                <w:color w:val="000000"/>
                <w:spacing w:val="-20"/>
                <w:sz w:val="24"/>
                <w:lang/>
              </w:rPr>
              <w:t>外径：Z 米</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bookmarkEnd w:id="51"/>
      <w:tr w:rsidR="00C6335F" w:rsidRPr="00F61C90" w:rsidTr="00FA744E">
        <w:trPr>
          <w:trHeight w:val="1735"/>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最大峰值电流（Imax）</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安培</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54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最大峰值电压（Vmax）</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伏特</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320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最大梯度强度</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mT/m</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p w:rsidR="00C6335F" w:rsidRPr="00F61C90" w:rsidRDefault="00C6335F" w:rsidP="00284976">
            <w:pPr>
              <w:spacing w:line="360" w:lineRule="exact"/>
              <w:jc w:val="left"/>
              <w:rPr>
                <w:rFonts w:ascii="宋体" w:hAnsi="宋体"/>
                <w:color w:val="000000"/>
                <w:sz w:val="24"/>
                <w:lang/>
              </w:rPr>
            </w:pPr>
            <w:bookmarkStart w:id="52" w:name="OLE_LINK58"/>
            <w:r w:rsidRPr="00F61C90">
              <w:rPr>
                <w:rFonts w:ascii="宋体" w:hAnsi="宋体"/>
                <w:color w:val="000000"/>
                <w:sz w:val="24"/>
                <w:lang/>
              </w:rPr>
              <w:t>（上述内容应体现出产品的最大梯度强度；若有差异，应体现出强度差异带来的临床影响）</w:t>
            </w:r>
            <w:bookmarkEnd w:id="52"/>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3046"/>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最大梯度切换率</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T/m/s</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（上述内容应体现出产品的最大梯度切换率；若有差异，应体现出切换率差异带来的临床影响）</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梯度线性度</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校正前：X1 % @ Y1 DEV</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校正后：X2 % @ Y1 DEV</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58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53" w:name="OLE_LINK59" w:colFirst="4" w:colLast="5"/>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屏蔽方式</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主动屏蔽、被动屏蔽</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bookmarkEnd w:id="53"/>
      <w:tr w:rsidR="00C6335F" w:rsidRPr="00F61C90" w:rsidTr="00FA744E">
        <w:trPr>
          <w:trHeight w:val="158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冷却方式</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风冷、水冷、油冷等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1967"/>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噪声（扫描室）</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梯度线圈</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A加权值：X dB</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峰值：Y dB</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trHeight w:val="3271"/>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lastRenderedPageBreak/>
              <w:t>脉冲序列</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序列的类型</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自旋回波序列家族、梯度回波序列家族、平面回波序列家族</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对于增加不同的序列家族类型，需要通过临床试验进行验证。</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2</w:t>
            </w:r>
          </w:p>
        </w:tc>
      </w:tr>
      <w:tr w:rsidR="00C6335F" w:rsidRPr="00F61C90" w:rsidTr="00FA744E">
        <w:trPr>
          <w:trHeight w:val="295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预期用途</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头部、四肢、身体等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预期用途的改变都是均需要进行临床试验。</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注：如果应用部位减少，则可以不再进行临床试验。更改或增加都需要进行临床试验确认。</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因此，可能提交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1或2</w:t>
            </w:r>
          </w:p>
        </w:tc>
      </w:tr>
      <w:tr w:rsidR="00C6335F" w:rsidRPr="00F61C90" w:rsidTr="00FA744E">
        <w:trPr>
          <w:trHeight w:val="2226"/>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对比度特性</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T1加权、T2加权、质子密度、T2*加权等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对比度特性的有效性需要通过临床试验进行验证。</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2</w:t>
            </w:r>
          </w:p>
        </w:tc>
      </w:tr>
      <w:tr w:rsidR="00C6335F" w:rsidRPr="00F61C90" w:rsidTr="00FA744E">
        <w:trPr>
          <w:trHeight w:val="1993"/>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门控/触发系统</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门控触发方法</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呼吸门控、心脏门控、脉搏门控</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增加或改变的门控触发方法需要非临床确认有无，再由临床试验确认是否有效。</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因此，需提交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2</w:t>
            </w:r>
          </w:p>
        </w:tc>
      </w:tr>
      <w:tr w:rsidR="00C6335F" w:rsidRPr="00F61C90" w:rsidTr="00FA744E">
        <w:trPr>
          <w:trHeight w:val="133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54" w:name="OLE_LINK60" w:colFirst="4" w:colLast="5"/>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连接方式</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直接连接、间接连接</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1</w:t>
            </w: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55" w:name="OLE_LINK61" w:colFirst="4" w:colLast="5"/>
            <w:bookmarkEnd w:id="54"/>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装置及相关部件</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心电生理模块、呼吸脉搏模块、无线门控触发单元</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bookmarkEnd w:id="55"/>
      <w:tr w:rsidR="00C6335F" w:rsidRPr="00F61C90" w:rsidTr="00FA744E">
        <w:trPr>
          <w:trHeight w:val="2441"/>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部件安装位置</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扫描间</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需要判断门控信号的传输方式是否受到部件安装位置的改变而改变，如果改变，需要进行非临床研究对部件安装位置对生理信号的影响进行评估。</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3237"/>
          <w:jc w:val="center"/>
        </w:trPr>
        <w:tc>
          <w:tcPr>
            <w:tcW w:w="721"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t>图像处理功能</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具体功能及描述</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多平面重建、最大强度投影等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（非同品种组件）</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增加或改变的图像处理功能需要型式检验确认有无，再提供相应的非临床研究/临床试验证据进一步评估安全性和有效性。</w:t>
            </w:r>
          </w:p>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因此，可能提交</w:t>
            </w:r>
            <w:r w:rsidRPr="00F61C90">
              <w:rPr>
                <w:rFonts w:ascii="宋体" w:hAnsi="宋体"/>
                <w:color w:val="000000"/>
                <w:spacing w:val="-4"/>
                <w:sz w:val="24"/>
                <w:lang/>
              </w:rPr>
              <w:t>针对差异的临床试验资料。</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1或2</w:t>
            </w:r>
          </w:p>
        </w:tc>
      </w:tr>
      <w:tr w:rsidR="00C6335F" w:rsidRPr="00F61C90" w:rsidTr="00FA744E">
        <w:trPr>
          <w:trHeight w:val="1718"/>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C6335F" w:rsidRDefault="00C6335F" w:rsidP="00284976">
            <w:pPr>
              <w:spacing w:line="360" w:lineRule="exact"/>
              <w:jc w:val="center"/>
              <w:rPr>
                <w:rFonts w:ascii="宋体" w:hAnsi="宋体"/>
                <w:color w:val="000000"/>
                <w:sz w:val="24"/>
                <w:lang/>
              </w:rPr>
            </w:pPr>
            <w:r w:rsidRPr="00F61C90">
              <w:rPr>
                <w:rFonts w:ascii="宋体" w:hAnsi="宋体"/>
                <w:color w:val="000000"/>
                <w:sz w:val="24"/>
                <w:lang/>
              </w:rPr>
              <w:t>患者支撑装置</w:t>
            </w: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Pr="00F61C90" w:rsidRDefault="00D33CF3" w:rsidP="00284976">
            <w:pPr>
              <w:spacing w:line="360" w:lineRule="exact"/>
              <w:jc w:val="center"/>
              <w:rPr>
                <w:rFonts w:ascii="宋体" w:hAnsi="宋体"/>
                <w:color w:val="000000"/>
                <w:sz w:val="24"/>
              </w:rPr>
            </w:pPr>
            <w:r w:rsidRPr="00F61C90">
              <w:rPr>
                <w:rFonts w:ascii="宋体" w:hAnsi="宋体"/>
                <w:color w:val="000000"/>
                <w:sz w:val="24"/>
                <w:lang/>
              </w:rPr>
              <w:t>患者支撑装置</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安装方式</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固定安装、非固定安装</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149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是否与系统有电气连接</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有、无</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154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尺寸</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米 × Y米×Z米</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1897"/>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定位精度</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重复定位误差±X 毫米</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174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最大承重</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X 千克</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256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bookmarkStart w:id="56" w:name="OLE_LINK63" w:colFirst="4" w:colLast="5"/>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升降尺寸</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垂直移动行程： X厘米</w:t>
            </w:r>
          </w:p>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垂直移动最低高度： Y厘米</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bookmarkStart w:id="57" w:name="OLE_LINK62"/>
            <w:r w:rsidRPr="00F61C90">
              <w:rPr>
                <w:rFonts w:ascii="宋体" w:hAnsi="宋体"/>
                <w:color w:val="000000"/>
                <w:sz w:val="24"/>
                <w:lang/>
              </w:rPr>
              <w:t>非临床研究、和/或临床图像评估数据、和/或临床文献数据、和/或临床经验数据等</w:t>
            </w:r>
            <w:bookmarkEnd w:id="57"/>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bookmarkEnd w:id="56"/>
      <w:tr w:rsidR="00C6335F" w:rsidRPr="00F61C90" w:rsidTr="00FA744E">
        <w:trPr>
          <w:trHeight w:val="1293"/>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C6335F" w:rsidRDefault="00C6335F" w:rsidP="00284976">
            <w:pPr>
              <w:spacing w:line="360" w:lineRule="exact"/>
              <w:jc w:val="center"/>
              <w:rPr>
                <w:rFonts w:ascii="宋体" w:hAnsi="宋体"/>
                <w:color w:val="000000"/>
                <w:sz w:val="24"/>
                <w:lang/>
              </w:rPr>
            </w:pPr>
            <w:r w:rsidRPr="00F61C90">
              <w:rPr>
                <w:rFonts w:ascii="宋体" w:hAnsi="宋体"/>
                <w:color w:val="000000"/>
                <w:sz w:val="24"/>
                <w:lang/>
              </w:rPr>
              <w:t>工作站计算机系统</w:t>
            </w: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Default="00D33CF3" w:rsidP="00284976">
            <w:pPr>
              <w:spacing w:line="360" w:lineRule="exact"/>
              <w:jc w:val="center"/>
              <w:rPr>
                <w:rFonts w:ascii="宋体" w:hAnsi="宋体"/>
                <w:color w:val="000000"/>
                <w:sz w:val="24"/>
                <w:lang/>
              </w:rPr>
            </w:pPr>
          </w:p>
          <w:p w:rsidR="00D33CF3" w:rsidRPr="00F61C90" w:rsidRDefault="00D33CF3" w:rsidP="00284976">
            <w:pPr>
              <w:spacing w:line="360" w:lineRule="exact"/>
              <w:jc w:val="center"/>
              <w:rPr>
                <w:rFonts w:ascii="宋体" w:hAnsi="宋体"/>
                <w:color w:val="000000"/>
                <w:sz w:val="24"/>
              </w:rPr>
            </w:pPr>
            <w:r w:rsidRPr="00F61C90">
              <w:rPr>
                <w:rFonts w:ascii="宋体" w:hAnsi="宋体"/>
                <w:color w:val="000000"/>
                <w:sz w:val="24"/>
                <w:lang/>
              </w:rPr>
              <w:t>工作站计算机系统</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CPU</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酷睿i7、酷睿i5等</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w:t>
            </w:r>
            <w:r w:rsidR="00FA744E">
              <w:rPr>
                <w:rFonts w:ascii="宋体" w:hAnsi="宋体" w:hint="eastAsia"/>
                <w:color w:val="000000"/>
                <w:sz w:val="24"/>
                <w:lang/>
              </w:rPr>
              <w:t>。</w:t>
            </w:r>
          </w:p>
        </w:tc>
        <w:tc>
          <w:tcPr>
            <w:tcW w:w="1843" w:type="dxa"/>
            <w:vMerge w:val="restart"/>
            <w:tcBorders>
              <w:top w:val="single" w:sz="4" w:space="0" w:color="auto"/>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内存</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512MB、1GB、2GB等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硬盘</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1T、2T等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操作系统</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Windows 7、Windows 8等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trHeight w:val="1043"/>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显示器尺寸</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22吋 24吋等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显示器类型</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液晶、CRT、LED、等离子等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显示器分辨率</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1920×1200、1024×768等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trHeight w:val="1108"/>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图像显示最大灰阶</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2.3MP</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安装位置</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操作间、设备间、扫描间等</w:t>
            </w:r>
          </w:p>
        </w:tc>
        <w:tc>
          <w:tcPr>
            <w:tcW w:w="1418"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p>
        </w:tc>
        <w:tc>
          <w:tcPr>
            <w:tcW w:w="1843" w:type="dxa"/>
            <w:vMerge/>
            <w:tcBorders>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p>
        </w:tc>
      </w:tr>
      <w:tr w:rsidR="00C6335F" w:rsidRPr="00F61C90" w:rsidTr="00FA744E">
        <w:trPr>
          <w:trHeight w:val="1435"/>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r w:rsidRPr="00F61C90">
              <w:rPr>
                <w:rFonts w:ascii="宋体" w:hAnsi="宋体"/>
                <w:color w:val="000000"/>
                <w:sz w:val="24"/>
                <w:lang/>
              </w:rPr>
              <w:lastRenderedPageBreak/>
              <w:t>定位方式</w:t>
            </w: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是否为激光灯定位</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是、否</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r w:rsidR="00C6335F" w:rsidRPr="00F61C90" w:rsidTr="00FA744E">
        <w:trPr>
          <w:trHeight w:val="1837"/>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部件安装位置</w:t>
            </w:r>
          </w:p>
        </w:tc>
        <w:tc>
          <w:tcPr>
            <w:tcW w:w="1134"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操作间、设备间、扫描间等</w:t>
            </w:r>
          </w:p>
        </w:tc>
        <w:tc>
          <w:tcPr>
            <w:tcW w:w="1418"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是</w:t>
            </w:r>
          </w:p>
        </w:tc>
        <w:tc>
          <w:tcPr>
            <w:tcW w:w="3110"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left"/>
              <w:rPr>
                <w:rFonts w:ascii="宋体" w:hAnsi="宋体"/>
                <w:color w:val="000000"/>
                <w:sz w:val="24"/>
                <w:lang/>
              </w:rPr>
            </w:pPr>
            <w:r w:rsidRPr="00F61C90">
              <w:rPr>
                <w:rFonts w:ascii="宋体" w:hAnsi="宋体"/>
                <w:color w:val="000000"/>
                <w:sz w:val="24"/>
                <w:lang/>
              </w:rPr>
              <w:t>非临床研究、和/或临床图像评估数据、和/或临床文献数据、和/或临床经验数据等</w:t>
            </w:r>
            <w:r w:rsidR="00FA744E">
              <w:rPr>
                <w:rFonts w:ascii="宋体" w:hAnsi="宋体" w:hint="eastAsia"/>
                <w:color w:val="000000"/>
                <w:sz w:val="24"/>
                <w:lang/>
              </w:rPr>
              <w:t>。</w:t>
            </w:r>
          </w:p>
        </w:tc>
        <w:tc>
          <w:tcPr>
            <w:tcW w:w="1843" w:type="dxa"/>
            <w:tcBorders>
              <w:top w:val="single" w:sz="4" w:space="0" w:color="auto"/>
              <w:left w:val="single" w:sz="4" w:space="0" w:color="auto"/>
              <w:bottom w:val="single" w:sz="4" w:space="0" w:color="auto"/>
              <w:right w:val="single" w:sz="4" w:space="0" w:color="auto"/>
            </w:tcBorders>
            <w:vAlign w:val="center"/>
          </w:tcPr>
          <w:p w:rsidR="00C6335F" w:rsidRPr="00F61C90" w:rsidRDefault="00C6335F" w:rsidP="00284976">
            <w:pPr>
              <w:spacing w:line="360" w:lineRule="exact"/>
              <w:jc w:val="center"/>
              <w:rPr>
                <w:rFonts w:ascii="宋体" w:hAnsi="宋体"/>
                <w:color w:val="000000"/>
                <w:sz w:val="24"/>
                <w:lang/>
              </w:rPr>
            </w:pPr>
            <w:r w:rsidRPr="00F61C90">
              <w:rPr>
                <w:rFonts w:ascii="宋体" w:hAnsi="宋体"/>
                <w:color w:val="000000"/>
                <w:sz w:val="24"/>
                <w:lang/>
              </w:rPr>
              <w:t>1</w:t>
            </w:r>
          </w:p>
        </w:tc>
      </w:tr>
    </w:tbl>
    <w:p w:rsidR="00C6335F" w:rsidRPr="00F61C90" w:rsidRDefault="00C6335F" w:rsidP="00C6335F">
      <w:pPr>
        <w:autoSpaceDE w:val="0"/>
        <w:autoSpaceDN w:val="0"/>
        <w:adjustRightInd w:val="0"/>
        <w:snapToGrid w:val="0"/>
        <w:spacing w:line="312" w:lineRule="auto"/>
        <w:outlineLvl w:val="0"/>
        <w:rPr>
          <w:rFonts w:ascii="黑体" w:eastAsia="黑体" w:hAnsi="宋体" w:cs="黑体"/>
          <w:color w:val="000000"/>
          <w:sz w:val="32"/>
          <w:szCs w:val="32"/>
        </w:rPr>
      </w:pPr>
    </w:p>
    <w:p w:rsidR="00286A53" w:rsidRDefault="00286A53"/>
    <w:sectPr w:rsidR="00286A53" w:rsidSect="00C32D0C">
      <w:footerReference w:type="even" r:id="rId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42E" w:rsidRDefault="005C342E" w:rsidP="00041AB5">
      <w:r>
        <w:separator/>
      </w:r>
    </w:p>
  </w:endnote>
  <w:endnote w:type="continuationSeparator" w:id="1">
    <w:p w:rsidR="005C342E" w:rsidRDefault="005C342E" w:rsidP="00041AB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062288"/>
      <w:docPartObj>
        <w:docPartGallery w:val="Page Numbers (Bottom of Page)"/>
        <w:docPartUnique/>
      </w:docPartObj>
    </w:sdtPr>
    <w:sdtEndPr>
      <w:rPr>
        <w:sz w:val="28"/>
        <w:szCs w:val="28"/>
      </w:rPr>
    </w:sdtEndPr>
    <w:sdtContent>
      <w:p w:rsidR="00C32D0C" w:rsidRPr="00C32D0C" w:rsidRDefault="00C32D0C">
        <w:pPr>
          <w:pStyle w:val="a4"/>
          <w:rPr>
            <w:sz w:val="28"/>
            <w:szCs w:val="28"/>
          </w:rPr>
        </w:pPr>
        <w:r w:rsidRPr="00C32D0C">
          <w:rPr>
            <w:rFonts w:hint="eastAsia"/>
            <w:color w:val="FFFFFF" w:themeColor="background1"/>
            <w:sz w:val="28"/>
            <w:szCs w:val="28"/>
          </w:rPr>
          <w:t>—</w:t>
        </w:r>
        <w:r w:rsidRPr="00C32D0C">
          <w:rPr>
            <w:rFonts w:hint="eastAsia"/>
            <w:sz w:val="28"/>
            <w:szCs w:val="28"/>
          </w:rPr>
          <w:t>—</w:t>
        </w:r>
        <w:r w:rsidR="00EA4786" w:rsidRPr="00C32D0C">
          <w:rPr>
            <w:sz w:val="28"/>
            <w:szCs w:val="28"/>
          </w:rPr>
          <w:fldChar w:fldCharType="begin"/>
        </w:r>
        <w:r w:rsidRPr="00C32D0C">
          <w:rPr>
            <w:sz w:val="28"/>
            <w:szCs w:val="28"/>
          </w:rPr>
          <w:instrText>PAGE   \* MERGEFORMAT</w:instrText>
        </w:r>
        <w:r w:rsidR="00EA4786" w:rsidRPr="00C32D0C">
          <w:rPr>
            <w:sz w:val="28"/>
            <w:szCs w:val="28"/>
          </w:rPr>
          <w:fldChar w:fldCharType="separate"/>
        </w:r>
        <w:r w:rsidR="00293AFE" w:rsidRPr="00293AFE">
          <w:rPr>
            <w:noProof/>
            <w:sz w:val="28"/>
            <w:szCs w:val="28"/>
            <w:lang w:val="zh-CN"/>
          </w:rPr>
          <w:t>28</w:t>
        </w:r>
        <w:r w:rsidR="00EA4786" w:rsidRPr="00C32D0C">
          <w:rPr>
            <w:sz w:val="28"/>
            <w:szCs w:val="28"/>
          </w:rPr>
          <w:fldChar w:fldCharType="end"/>
        </w:r>
        <w:r w:rsidRPr="00C32D0C">
          <w:rPr>
            <w:rFonts w:hint="eastAsia"/>
            <w:sz w:val="28"/>
            <w:szCs w:val="28"/>
          </w:rPr>
          <w:t>—</w:t>
        </w:r>
      </w:p>
    </w:sdtContent>
  </w:sdt>
  <w:p w:rsidR="00C32D0C" w:rsidRDefault="00C32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0C" w:rsidRPr="00C32D0C" w:rsidRDefault="00C32D0C">
    <w:pPr>
      <w:pStyle w:val="a4"/>
      <w:jc w:val="right"/>
      <w:rPr>
        <w:color w:val="FFFFFF" w:themeColor="background1"/>
        <w:sz w:val="28"/>
        <w:szCs w:val="28"/>
      </w:rPr>
    </w:pPr>
    <w:r w:rsidRPr="00C32D0C">
      <w:rPr>
        <w:rFonts w:hint="eastAsia"/>
        <w:sz w:val="28"/>
        <w:szCs w:val="28"/>
      </w:rPr>
      <w:t>—</w:t>
    </w:r>
    <w:sdt>
      <w:sdtPr>
        <w:rPr>
          <w:sz w:val="28"/>
          <w:szCs w:val="28"/>
        </w:rPr>
        <w:id w:val="884613668"/>
        <w:docPartObj>
          <w:docPartGallery w:val="Page Numbers (Bottom of Page)"/>
          <w:docPartUnique/>
        </w:docPartObj>
      </w:sdtPr>
      <w:sdtEndPr>
        <w:rPr>
          <w:color w:val="FFFFFF" w:themeColor="background1"/>
        </w:rPr>
      </w:sdtEndPr>
      <w:sdtContent>
        <w:r w:rsidR="00EA4786" w:rsidRPr="00C32D0C">
          <w:rPr>
            <w:sz w:val="28"/>
            <w:szCs w:val="28"/>
          </w:rPr>
          <w:fldChar w:fldCharType="begin"/>
        </w:r>
        <w:r w:rsidRPr="00C32D0C">
          <w:rPr>
            <w:sz w:val="28"/>
            <w:szCs w:val="28"/>
          </w:rPr>
          <w:instrText>PAGE   \* MERGEFORMAT</w:instrText>
        </w:r>
        <w:r w:rsidR="00EA4786" w:rsidRPr="00C32D0C">
          <w:rPr>
            <w:sz w:val="28"/>
            <w:szCs w:val="28"/>
          </w:rPr>
          <w:fldChar w:fldCharType="separate"/>
        </w:r>
        <w:r w:rsidR="00293AFE" w:rsidRPr="00293AFE">
          <w:rPr>
            <w:noProof/>
            <w:sz w:val="28"/>
            <w:szCs w:val="28"/>
            <w:lang w:val="zh-CN"/>
          </w:rPr>
          <w:t>29</w:t>
        </w:r>
        <w:r w:rsidR="00EA4786" w:rsidRPr="00C32D0C">
          <w:rPr>
            <w:sz w:val="28"/>
            <w:szCs w:val="28"/>
          </w:rPr>
          <w:fldChar w:fldCharType="end"/>
        </w:r>
        <w:r w:rsidRPr="00C32D0C">
          <w:rPr>
            <w:rFonts w:hint="eastAsia"/>
            <w:sz w:val="28"/>
            <w:szCs w:val="28"/>
          </w:rPr>
          <w:t>—</w:t>
        </w:r>
        <w:r w:rsidRPr="00C32D0C">
          <w:rPr>
            <w:rFonts w:hint="eastAsia"/>
            <w:color w:val="FFFFFF" w:themeColor="background1"/>
            <w:sz w:val="28"/>
            <w:szCs w:val="28"/>
          </w:rPr>
          <w:t>—</w:t>
        </w:r>
      </w:sdtContent>
    </w:sdt>
  </w:p>
  <w:p w:rsidR="00C32D0C" w:rsidRDefault="00C32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42E" w:rsidRDefault="005C342E" w:rsidP="00041AB5">
      <w:r>
        <w:separator/>
      </w:r>
    </w:p>
  </w:footnote>
  <w:footnote w:type="continuationSeparator" w:id="1">
    <w:p w:rsidR="005C342E" w:rsidRDefault="005C342E" w:rsidP="00041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28D7B"/>
    <w:multiLevelType w:val="singleLevel"/>
    <w:tmpl w:val="53528D7B"/>
    <w:lvl w:ilvl="0">
      <w:start w:val="1"/>
      <w:numFmt w:val="chineseCounting"/>
      <w:suff w:val="nothing"/>
      <w:lvlText w:val="%1、"/>
      <w:lvlJc w:val="left"/>
      <w:pPr>
        <w:ind w:left="0" w:firstLine="0"/>
      </w:pPr>
      <w:rPr>
        <w:rFonts w:ascii="黑体" w:eastAsia="黑体" w:hAnsi="Times New Roman" w:cs="Times New Roman" w:hint="eastAsia"/>
      </w:rPr>
    </w:lvl>
  </w:abstractNum>
  <w:abstractNum w:abstractNumId="1">
    <w:nsid w:val="57F9AFE6"/>
    <w:multiLevelType w:val="singleLevel"/>
    <w:tmpl w:val="57F9AFE6"/>
    <w:lvl w:ilvl="0">
      <w:start w:val="2"/>
      <w:numFmt w:val="chineseCounting"/>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35F"/>
    <w:rsid w:val="00041AB5"/>
    <w:rsid w:val="00136F72"/>
    <w:rsid w:val="00182FFF"/>
    <w:rsid w:val="00286A53"/>
    <w:rsid w:val="00293AFE"/>
    <w:rsid w:val="003168C6"/>
    <w:rsid w:val="00363B2B"/>
    <w:rsid w:val="00430E04"/>
    <w:rsid w:val="00440817"/>
    <w:rsid w:val="005C342E"/>
    <w:rsid w:val="0065546A"/>
    <w:rsid w:val="006A141E"/>
    <w:rsid w:val="00835522"/>
    <w:rsid w:val="00970383"/>
    <w:rsid w:val="00A251A1"/>
    <w:rsid w:val="00C32D0C"/>
    <w:rsid w:val="00C6335F"/>
    <w:rsid w:val="00D33CF3"/>
    <w:rsid w:val="00E00520"/>
    <w:rsid w:val="00EA4786"/>
    <w:rsid w:val="00EE4305"/>
    <w:rsid w:val="00FA74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3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C6335F"/>
    <w:pPr>
      <w:ind w:firstLineChars="200" w:firstLine="420"/>
    </w:pPr>
    <w:rPr>
      <w:rFonts w:ascii="Calibri" w:hAnsi="Calibri"/>
      <w:szCs w:val="22"/>
    </w:rPr>
  </w:style>
  <w:style w:type="paragraph" w:styleId="a3">
    <w:name w:val="header"/>
    <w:basedOn w:val="a"/>
    <w:link w:val="Char"/>
    <w:uiPriority w:val="99"/>
    <w:unhideWhenUsed/>
    <w:rsid w:val="00041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AB5"/>
    <w:rPr>
      <w:rFonts w:ascii="Times New Roman" w:eastAsia="宋体" w:hAnsi="Times New Roman" w:cs="Times New Roman"/>
      <w:sz w:val="18"/>
      <w:szCs w:val="18"/>
    </w:rPr>
  </w:style>
  <w:style w:type="paragraph" w:styleId="a4">
    <w:name w:val="footer"/>
    <w:basedOn w:val="a"/>
    <w:link w:val="Char0"/>
    <w:uiPriority w:val="99"/>
    <w:unhideWhenUsed/>
    <w:rsid w:val="00041AB5"/>
    <w:pPr>
      <w:tabs>
        <w:tab w:val="center" w:pos="4153"/>
        <w:tab w:val="right" w:pos="8306"/>
      </w:tabs>
      <w:snapToGrid w:val="0"/>
      <w:jc w:val="left"/>
    </w:pPr>
    <w:rPr>
      <w:sz w:val="18"/>
      <w:szCs w:val="18"/>
    </w:rPr>
  </w:style>
  <w:style w:type="character" w:customStyle="1" w:styleId="Char0">
    <w:name w:val="页脚 Char"/>
    <w:basedOn w:val="a0"/>
    <w:link w:val="a4"/>
    <w:uiPriority w:val="99"/>
    <w:rsid w:val="00041AB5"/>
    <w:rPr>
      <w:rFonts w:ascii="Times New Roman" w:eastAsia="宋体" w:hAnsi="Times New Roman" w:cs="Times New Roman"/>
      <w:sz w:val="18"/>
      <w:szCs w:val="18"/>
    </w:rPr>
  </w:style>
  <w:style w:type="paragraph" w:styleId="a5">
    <w:name w:val="Balloon Text"/>
    <w:basedOn w:val="a"/>
    <w:link w:val="Char1"/>
    <w:uiPriority w:val="99"/>
    <w:semiHidden/>
    <w:unhideWhenUsed/>
    <w:rsid w:val="0065546A"/>
    <w:rPr>
      <w:sz w:val="18"/>
      <w:szCs w:val="18"/>
    </w:rPr>
  </w:style>
  <w:style w:type="character" w:customStyle="1" w:styleId="Char1">
    <w:name w:val="批注框文本 Char"/>
    <w:basedOn w:val="a0"/>
    <w:link w:val="a5"/>
    <w:uiPriority w:val="99"/>
    <w:semiHidden/>
    <w:rsid w:val="0065546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3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C6335F"/>
    <w:pPr>
      <w:ind w:firstLineChars="200" w:firstLine="420"/>
    </w:pPr>
    <w:rPr>
      <w:rFonts w:ascii="Calibri" w:hAnsi="Calibri"/>
      <w:szCs w:val="22"/>
    </w:rPr>
  </w:style>
  <w:style w:type="paragraph" w:styleId="a3">
    <w:name w:val="header"/>
    <w:basedOn w:val="a"/>
    <w:link w:val="Char"/>
    <w:uiPriority w:val="99"/>
    <w:unhideWhenUsed/>
    <w:rsid w:val="00041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AB5"/>
    <w:rPr>
      <w:rFonts w:ascii="Times New Roman" w:eastAsia="宋体" w:hAnsi="Times New Roman" w:cs="Times New Roman"/>
      <w:sz w:val="18"/>
      <w:szCs w:val="18"/>
    </w:rPr>
  </w:style>
  <w:style w:type="paragraph" w:styleId="a4">
    <w:name w:val="footer"/>
    <w:basedOn w:val="a"/>
    <w:link w:val="Char0"/>
    <w:uiPriority w:val="99"/>
    <w:unhideWhenUsed/>
    <w:rsid w:val="00041AB5"/>
    <w:pPr>
      <w:tabs>
        <w:tab w:val="center" w:pos="4153"/>
        <w:tab w:val="right" w:pos="8306"/>
      </w:tabs>
      <w:snapToGrid w:val="0"/>
      <w:jc w:val="left"/>
    </w:pPr>
    <w:rPr>
      <w:sz w:val="18"/>
      <w:szCs w:val="18"/>
    </w:rPr>
  </w:style>
  <w:style w:type="character" w:customStyle="1" w:styleId="Char0">
    <w:name w:val="页脚 Char"/>
    <w:basedOn w:val="a0"/>
    <w:link w:val="a4"/>
    <w:uiPriority w:val="99"/>
    <w:rsid w:val="00041AB5"/>
    <w:rPr>
      <w:rFonts w:ascii="Times New Roman" w:eastAsia="宋体" w:hAnsi="Times New Roman" w:cs="Times New Roman"/>
      <w:sz w:val="18"/>
      <w:szCs w:val="18"/>
    </w:rPr>
  </w:style>
  <w:style w:type="paragraph" w:styleId="a5">
    <w:name w:val="Balloon Text"/>
    <w:basedOn w:val="a"/>
    <w:link w:val="Char1"/>
    <w:uiPriority w:val="99"/>
    <w:semiHidden/>
    <w:unhideWhenUsed/>
    <w:rsid w:val="0065546A"/>
    <w:rPr>
      <w:sz w:val="18"/>
      <w:szCs w:val="18"/>
    </w:rPr>
  </w:style>
  <w:style w:type="character" w:customStyle="1" w:styleId="Char1">
    <w:name w:val="批注框文本 Char"/>
    <w:basedOn w:val="a0"/>
    <w:link w:val="a5"/>
    <w:uiPriority w:val="99"/>
    <w:semiHidden/>
    <w:rsid w:val="006554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29</Pages>
  <Words>1646</Words>
  <Characters>9384</Characters>
  <Application>Microsoft Office Word</Application>
  <DocSecurity>0</DocSecurity>
  <Lines>78</Lines>
  <Paragraphs>22</Paragraphs>
  <ScaleCrop>false</ScaleCrop>
  <Company>CFDA</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袁鹏</dc:creator>
  <cp:lastModifiedBy>wxl</cp:lastModifiedBy>
  <cp:revision>11</cp:revision>
  <cp:lastPrinted>2017-01-13T03:04:00Z</cp:lastPrinted>
  <dcterms:created xsi:type="dcterms:W3CDTF">2017-01-09T06:05:00Z</dcterms:created>
  <dcterms:modified xsi:type="dcterms:W3CDTF">2017-01-16T09:30:00Z</dcterms:modified>
</cp:coreProperties>
</file>