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808" w:rsidRDefault="00157007">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微量元素分析仪注册审查指导原则</w:t>
      </w:r>
    </w:p>
    <w:p w:rsidR="006C7808" w:rsidRDefault="006C7808">
      <w:pPr>
        <w:spacing w:line="520" w:lineRule="exact"/>
        <w:jc w:val="center"/>
        <w:outlineLvl w:val="0"/>
        <w:rPr>
          <w:rFonts w:ascii="宋体" w:hAnsi="宋体" w:cs="宋体"/>
          <w:sz w:val="44"/>
          <w:szCs w:val="44"/>
        </w:rPr>
      </w:pPr>
      <w:bookmarkStart w:id="0" w:name="_GoBack"/>
      <w:bookmarkEnd w:id="0"/>
    </w:p>
    <w:p w:rsidR="006C7808" w:rsidRDefault="00157007">
      <w:pPr>
        <w:spacing w:line="520" w:lineRule="exact"/>
        <w:ind w:firstLineChars="200" w:firstLine="640"/>
        <w:rPr>
          <w:rFonts w:eastAsia="仿宋_GB2312"/>
          <w:sz w:val="32"/>
          <w:szCs w:val="32"/>
        </w:rPr>
      </w:pPr>
      <w:r>
        <w:rPr>
          <w:rFonts w:eastAsia="仿宋_GB2312" w:hint="eastAsia"/>
          <w:sz w:val="32"/>
          <w:szCs w:val="32"/>
        </w:rPr>
        <w:t>本指导原则旨在指导注册申请人（以下简称申请人）对微量元素分析仪注册申报资料的准备及撰写，同时也为技术审评部门审评注册申报资料提供参考。</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本指导原则是对微量元素分析仪的一般要求，申请人应依据产品的具体特性确定其中内容是否适用。若不适用，需具体阐述理由及相应的科学依据，并依据产品的具体特性对注册申报资料的内容进行充实和细化。</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本指导原则是供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本指导原则是在现行法规、标准体系及当前认知水平下制定的，随着法规、标准体系的不断完善和科学技术的不断发展，本指导原则相关内容也将适时进行调整。</w:t>
      </w:r>
    </w:p>
    <w:p w:rsidR="006C7808" w:rsidRDefault="00157007">
      <w:pPr>
        <w:spacing w:line="520" w:lineRule="exact"/>
        <w:ind w:firstLineChars="200" w:firstLine="640"/>
        <w:outlineLvl w:val="1"/>
        <w:rPr>
          <w:rFonts w:eastAsia="黑体"/>
          <w:sz w:val="32"/>
          <w:szCs w:val="32"/>
        </w:rPr>
      </w:pPr>
      <w:bookmarkStart w:id="1" w:name="_Hlk69042049"/>
      <w:r>
        <w:rPr>
          <w:rFonts w:eastAsia="黑体" w:hint="eastAsia"/>
          <w:sz w:val="32"/>
          <w:szCs w:val="32"/>
        </w:rPr>
        <w:t>一、适用范围</w:t>
      </w:r>
    </w:p>
    <w:bookmarkEnd w:id="1"/>
    <w:p w:rsidR="006C7808" w:rsidRDefault="00157007">
      <w:pPr>
        <w:spacing w:line="520" w:lineRule="exact"/>
        <w:ind w:firstLineChars="200" w:firstLine="640"/>
        <w:rPr>
          <w:rFonts w:eastAsia="仿宋_GB2312"/>
          <w:sz w:val="32"/>
          <w:szCs w:val="32"/>
        </w:rPr>
      </w:pPr>
      <w:r>
        <w:rPr>
          <w:rFonts w:eastAsia="仿宋_GB2312" w:hint="eastAsia"/>
          <w:sz w:val="32"/>
          <w:szCs w:val="32"/>
        </w:rPr>
        <w:t>本指导原则适用于采用电化学法、原子吸收法、质谱法对人体样本进行微量元素项目检测的微量元素分析仪。含上述方法学的产品可参照执行，其他方法学</w:t>
      </w:r>
      <w:r>
        <w:rPr>
          <w:rFonts w:eastAsia="仿宋_GB2312" w:hint="eastAsia"/>
          <w:sz w:val="32"/>
          <w:szCs w:val="32"/>
        </w:rPr>
        <w:t>不适用。</w:t>
      </w:r>
    </w:p>
    <w:p w:rsidR="006C7808" w:rsidRDefault="00157007">
      <w:pPr>
        <w:spacing w:line="52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二、注册审查要点</w:t>
      </w:r>
    </w:p>
    <w:p w:rsidR="006C7808" w:rsidRDefault="00157007">
      <w:pPr>
        <w:spacing w:line="520" w:lineRule="exact"/>
        <w:ind w:firstLineChars="200" w:firstLine="640"/>
        <w:rPr>
          <w:rFonts w:eastAsia="楷体_GB2312"/>
          <w:sz w:val="32"/>
          <w:szCs w:val="32"/>
        </w:rPr>
      </w:pPr>
      <w:r>
        <w:rPr>
          <w:rFonts w:eastAsia="楷体_GB2312" w:hint="eastAsia"/>
          <w:sz w:val="32"/>
          <w:szCs w:val="32"/>
        </w:rPr>
        <w:t>（一）监管信息</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产品名称</w:t>
      </w:r>
    </w:p>
    <w:p w:rsidR="006C7808" w:rsidRDefault="00157007">
      <w:pPr>
        <w:spacing w:line="520" w:lineRule="exact"/>
        <w:ind w:firstLineChars="200" w:firstLine="640"/>
        <w:rPr>
          <w:rFonts w:eastAsia="仿宋_GB2312"/>
          <w:sz w:val="32"/>
          <w:szCs w:val="32"/>
        </w:rPr>
      </w:pPr>
      <w:r>
        <w:rPr>
          <w:rFonts w:eastAsia="仿宋_GB2312" w:hint="eastAsia"/>
          <w:sz w:val="32"/>
          <w:szCs w:val="32"/>
        </w:rPr>
        <w:t>产品命名应符合《医疗器械通用名称命名规则》、</w:t>
      </w:r>
      <w:r>
        <w:rPr>
          <w:rFonts w:eastAsia="仿宋_GB2312"/>
          <w:color w:val="000000"/>
          <w:sz w:val="32"/>
          <w:szCs w:val="32"/>
        </w:rPr>
        <w:t>《临床检验器械通用名称命名指导原则》</w:t>
      </w:r>
      <w:r>
        <w:rPr>
          <w:rFonts w:eastAsia="仿宋_GB2312" w:hint="eastAsia"/>
          <w:color w:val="000000"/>
          <w:sz w:val="32"/>
          <w:szCs w:val="32"/>
        </w:rPr>
        <w:t>、</w:t>
      </w:r>
      <w:r>
        <w:rPr>
          <w:rFonts w:eastAsia="仿宋_GB2312" w:hint="eastAsia"/>
          <w:sz w:val="32"/>
          <w:szCs w:val="32"/>
        </w:rPr>
        <w:t>行业标准中通用名称</w:t>
      </w:r>
      <w:r>
        <w:rPr>
          <w:rFonts w:eastAsia="仿宋_GB2312" w:hint="eastAsia"/>
          <w:sz w:val="32"/>
          <w:szCs w:val="32"/>
        </w:rPr>
        <w:lastRenderedPageBreak/>
        <w:t>的要求。产品名称通常由一个核心词和不超过三个的特征词组成，并以体现产品技术结构特征、功能属性以及自动化程度为基本准则，例如：微量元素分析仪、血液铅镉分析仪、血液五元素分析仪、医用原子吸收光谱仪等。</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分类编码</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按照《医疗器械分类目录》，产品的管理类别为</w:t>
      </w:r>
      <w:r>
        <w:rPr>
          <w:rFonts w:eastAsia="仿宋_GB2312"/>
          <w:sz w:val="32"/>
          <w:szCs w:val="32"/>
        </w:rPr>
        <w:t>Ⅱ</w:t>
      </w:r>
      <w:r>
        <w:rPr>
          <w:rFonts w:eastAsia="仿宋_GB2312" w:hint="eastAsia"/>
          <w:sz w:val="32"/>
          <w:szCs w:val="32"/>
        </w:rPr>
        <w:t>类，产品分类编码为</w:t>
      </w:r>
      <w:r>
        <w:rPr>
          <w:rFonts w:eastAsia="仿宋_GB2312" w:hint="eastAsia"/>
          <w:sz w:val="32"/>
          <w:szCs w:val="32"/>
        </w:rPr>
        <w:t>22-10-02</w:t>
      </w:r>
      <w:r>
        <w:rPr>
          <w:rFonts w:eastAsia="仿宋_GB2312" w:hint="eastAsia"/>
          <w:sz w:val="32"/>
          <w:szCs w:val="32"/>
        </w:rPr>
        <w:t>。</w:t>
      </w:r>
    </w:p>
    <w:p w:rsidR="006C7808" w:rsidRDefault="00157007">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注册单元划分的原则和实例</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注册单元划分原则上以产品的技术原理、结构组成、性能指标和适用范围为划分依据。如质谱法产品与电化学法、原子吸收法产品，应划分为不同注册单元。</w:t>
      </w:r>
    </w:p>
    <w:p w:rsidR="006C7808" w:rsidRDefault="00157007">
      <w:pPr>
        <w:spacing w:line="520" w:lineRule="exact"/>
        <w:ind w:firstLineChars="200" w:firstLine="640"/>
        <w:rPr>
          <w:rFonts w:eastAsia="楷体_GB2312"/>
          <w:sz w:val="32"/>
          <w:szCs w:val="32"/>
        </w:rPr>
      </w:pPr>
      <w:r>
        <w:rPr>
          <w:rFonts w:eastAsia="楷体_GB2312" w:hint="eastAsia"/>
          <w:sz w:val="32"/>
          <w:szCs w:val="32"/>
        </w:rPr>
        <w:t>（二）综述资料</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结构及组成</w:t>
      </w:r>
    </w:p>
    <w:p w:rsidR="006C7808" w:rsidRDefault="00157007">
      <w:pPr>
        <w:widowControl/>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申请人可根据拟申报产品的具体特征，详细</w:t>
      </w:r>
      <w:r>
        <w:rPr>
          <w:rFonts w:eastAsia="仿宋_GB2312"/>
          <w:color w:val="000000"/>
          <w:sz w:val="32"/>
          <w:szCs w:val="32"/>
        </w:rPr>
        <w:t>描述</w:t>
      </w:r>
      <w:r>
        <w:rPr>
          <w:rFonts w:eastAsia="仿宋_GB2312" w:hint="eastAsia"/>
          <w:color w:val="000000"/>
          <w:sz w:val="32"/>
          <w:szCs w:val="32"/>
        </w:rPr>
        <w:t>产品</w:t>
      </w:r>
      <w:r>
        <w:rPr>
          <w:rFonts w:eastAsia="仿宋_GB2312"/>
          <w:color w:val="000000"/>
          <w:sz w:val="32"/>
          <w:szCs w:val="32"/>
        </w:rPr>
        <w:t>工作原理、结构组成</w:t>
      </w:r>
      <w:r>
        <w:rPr>
          <w:rFonts w:eastAsia="仿宋_GB2312" w:hint="eastAsia"/>
          <w:color w:val="000000"/>
          <w:sz w:val="32"/>
          <w:szCs w:val="32"/>
        </w:rPr>
        <w:t>（</w:t>
      </w:r>
      <w:r>
        <w:rPr>
          <w:rFonts w:eastAsia="仿宋_GB2312" w:hint="eastAsia"/>
          <w:sz w:val="32"/>
          <w:szCs w:val="32"/>
        </w:rPr>
        <w:t>包括软件组件以及配合使用的附件</w:t>
      </w:r>
      <w:r>
        <w:rPr>
          <w:rFonts w:eastAsia="仿宋_GB2312"/>
          <w:color w:val="000000"/>
          <w:sz w:val="32"/>
          <w:szCs w:val="32"/>
        </w:rPr>
        <w:t>）</w:t>
      </w:r>
      <w:r>
        <w:rPr>
          <w:rFonts w:eastAsia="仿宋_GB2312" w:hint="eastAsia"/>
          <w:color w:val="000000"/>
          <w:sz w:val="32"/>
          <w:szCs w:val="32"/>
        </w:rPr>
        <w:t>、</w:t>
      </w:r>
      <w:r>
        <w:rPr>
          <w:rFonts w:eastAsia="仿宋_GB2312"/>
          <w:sz w:val="32"/>
          <w:szCs w:val="32"/>
        </w:rPr>
        <w:t>各模块的具体组成</w:t>
      </w:r>
      <w:r>
        <w:rPr>
          <w:rFonts w:eastAsia="仿宋_GB2312" w:hint="eastAsia"/>
          <w:sz w:val="32"/>
          <w:szCs w:val="32"/>
        </w:rPr>
        <w:t>、</w:t>
      </w:r>
      <w:r>
        <w:rPr>
          <w:rFonts w:eastAsia="仿宋_GB2312"/>
          <w:sz w:val="32"/>
          <w:szCs w:val="32"/>
        </w:rPr>
        <w:t>产品的主要功能及各组成</w:t>
      </w:r>
      <w:r>
        <w:rPr>
          <w:rFonts w:eastAsia="仿宋_GB2312" w:hint="eastAsia"/>
          <w:sz w:val="32"/>
          <w:szCs w:val="32"/>
        </w:rPr>
        <w:t>模块</w:t>
      </w:r>
      <w:r>
        <w:rPr>
          <w:rFonts w:eastAsia="仿宋_GB2312"/>
          <w:sz w:val="32"/>
          <w:szCs w:val="32"/>
        </w:rPr>
        <w:t>的功能</w:t>
      </w:r>
      <w:r>
        <w:rPr>
          <w:rFonts w:eastAsia="仿宋_GB2312" w:hint="eastAsia"/>
          <w:sz w:val="32"/>
          <w:szCs w:val="32"/>
        </w:rPr>
        <w:t>、产品图示（如结构示意图等）、</w:t>
      </w:r>
      <w:r>
        <w:rPr>
          <w:rFonts w:eastAsia="仿宋_GB2312"/>
          <w:color w:val="000000"/>
          <w:sz w:val="32"/>
          <w:szCs w:val="32"/>
        </w:rPr>
        <w:t>使用方法以及区别于其他同类产品的特征等内容</w:t>
      </w:r>
      <w:r>
        <w:rPr>
          <w:rFonts w:eastAsia="仿宋_GB2312" w:hint="eastAsia"/>
          <w:color w:val="000000"/>
          <w:sz w:val="32"/>
          <w:szCs w:val="32"/>
        </w:rPr>
        <w:t>。</w:t>
      </w:r>
    </w:p>
    <w:p w:rsidR="006C7808" w:rsidRDefault="00157007">
      <w:pPr>
        <w:widowControl/>
        <w:spacing w:line="520" w:lineRule="exact"/>
        <w:ind w:rightChars="-32" w:right="-67" w:firstLineChars="200" w:firstLine="640"/>
        <w:rPr>
          <w:rFonts w:eastAsia="仿宋_GB2312"/>
          <w:sz w:val="32"/>
          <w:szCs w:val="32"/>
        </w:rPr>
      </w:pPr>
      <w:r>
        <w:rPr>
          <w:rFonts w:eastAsia="仿宋_GB2312" w:hint="eastAsia"/>
          <w:sz w:val="32"/>
          <w:szCs w:val="32"/>
        </w:rPr>
        <w:t>不同方法学产品的结构组成具有显著差异，分别描述如下：</w:t>
      </w:r>
      <w:bookmarkStart w:id="2" w:name="_Hlk69140517"/>
    </w:p>
    <w:p w:rsidR="006C7808" w:rsidRDefault="00157007">
      <w:pPr>
        <w:spacing w:line="520" w:lineRule="exact"/>
        <w:ind w:firstLineChars="200" w:firstLine="640"/>
        <w:rPr>
          <w:rFonts w:eastAsia="仿宋_GB2312"/>
          <w:sz w:val="32"/>
          <w:szCs w:val="32"/>
        </w:rPr>
      </w:pPr>
      <w:r>
        <w:rPr>
          <w:rFonts w:eastAsia="仿宋_GB2312" w:hint="eastAsia"/>
          <w:sz w:val="32"/>
          <w:szCs w:val="32"/>
        </w:rPr>
        <w:t xml:space="preserve">1.1 </w:t>
      </w:r>
      <w:r>
        <w:rPr>
          <w:rFonts w:eastAsia="仿宋_GB2312" w:hint="eastAsia"/>
          <w:sz w:val="32"/>
          <w:szCs w:val="32"/>
        </w:rPr>
        <w:t>电化学法产品结构组成及主要功能</w:t>
      </w:r>
    </w:p>
    <w:p w:rsidR="006C7808" w:rsidRDefault="00157007">
      <w:pPr>
        <w:widowControl/>
        <w:spacing w:line="520" w:lineRule="exact"/>
        <w:ind w:rightChars="-32" w:right="-67" w:firstLineChars="200" w:firstLine="640"/>
        <w:rPr>
          <w:rFonts w:eastAsia="仿宋_GB2312"/>
          <w:color w:val="000000"/>
          <w:sz w:val="32"/>
          <w:szCs w:val="32"/>
        </w:rPr>
      </w:pPr>
      <w:r>
        <w:rPr>
          <w:rFonts w:eastAsia="仿宋_GB2312" w:hint="eastAsia"/>
          <w:sz w:val="32"/>
          <w:szCs w:val="32"/>
        </w:rPr>
        <w:t>电化学法产品通常由自动进样模块（可选）、极谱模块</w:t>
      </w:r>
      <w:r>
        <w:rPr>
          <w:rFonts w:eastAsia="仿宋_GB2312" w:hint="eastAsia"/>
          <w:sz w:val="32"/>
          <w:szCs w:val="32"/>
        </w:rPr>
        <w:t>/</w:t>
      </w:r>
      <w:r>
        <w:rPr>
          <w:rFonts w:eastAsia="仿宋_GB2312" w:hint="eastAsia"/>
          <w:sz w:val="32"/>
          <w:szCs w:val="32"/>
        </w:rPr>
        <w:t>溶出模块、软件等组成。极谱模块</w:t>
      </w:r>
      <w:r>
        <w:rPr>
          <w:rFonts w:eastAsia="仿宋_GB2312" w:hint="eastAsia"/>
          <w:sz w:val="32"/>
          <w:szCs w:val="32"/>
        </w:rPr>
        <w:t>/</w:t>
      </w:r>
      <w:r>
        <w:rPr>
          <w:rFonts w:eastAsia="仿宋_GB2312" w:hint="eastAsia"/>
          <w:sz w:val="32"/>
          <w:szCs w:val="32"/>
        </w:rPr>
        <w:t>溶出模块</w:t>
      </w:r>
      <w:r>
        <w:rPr>
          <w:rFonts w:eastAsia="仿宋_GB2312"/>
          <w:color w:val="000000"/>
          <w:sz w:val="32"/>
          <w:szCs w:val="32"/>
        </w:rPr>
        <w:t>主要</w:t>
      </w:r>
      <w:r>
        <w:rPr>
          <w:rFonts w:eastAsia="仿宋_GB2312" w:hint="eastAsia"/>
          <w:color w:val="000000"/>
          <w:sz w:val="32"/>
          <w:szCs w:val="32"/>
        </w:rPr>
        <w:t>有电极组、控制模块等组成。</w:t>
      </w:r>
      <w:r>
        <w:rPr>
          <w:rFonts w:eastAsia="仿宋_GB2312"/>
          <w:color w:val="000000"/>
          <w:sz w:val="32"/>
          <w:szCs w:val="32"/>
        </w:rPr>
        <w:t>举例如下：</w:t>
      </w:r>
    </w:p>
    <w:p w:rsidR="006C7808" w:rsidRDefault="00157007">
      <w:pPr>
        <w:widowControl/>
        <w:spacing w:line="520" w:lineRule="exact"/>
        <w:ind w:rightChars="-32" w:right="-67" w:firstLineChars="200" w:firstLine="640"/>
        <w:rPr>
          <w:rFonts w:eastAsia="仿宋_GB2312"/>
          <w:color w:val="0000FF"/>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）电极组。常采用三电极方式，含</w:t>
      </w:r>
      <w:r>
        <w:rPr>
          <w:rFonts w:eastAsia="仿宋_GB2312" w:hint="eastAsia"/>
          <w:color w:val="000000"/>
          <w:sz w:val="32"/>
          <w:szCs w:val="32"/>
        </w:rPr>
        <w:t>工作电极、对电极（辅助电极）、参比电极。工作电极是电化学反应发生的地</w:t>
      </w:r>
      <w:r>
        <w:rPr>
          <w:rFonts w:eastAsia="仿宋_GB2312" w:hint="eastAsia"/>
          <w:color w:val="000000"/>
          <w:sz w:val="32"/>
          <w:szCs w:val="32"/>
        </w:rPr>
        <w:lastRenderedPageBreak/>
        <w:t>方，与对电极形成电流回路；参比电极不易极化，提供电势参考基准。参比电极可采用饱和甘汞电极等；对电极可采用铂电极等。溶出法与极谱法的工作电极有很大区别，溶出法常采用表面静止的液体或固体电极，如玻碳预镀膜汞电极；而极谱法常采用滴汞电极、静汞电极等表面能够周期性更新的液体电极。</w:t>
      </w:r>
    </w:p>
    <w:p w:rsidR="006C7808" w:rsidRDefault="00157007">
      <w:pPr>
        <w:widowControl/>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）控制模块：</w:t>
      </w:r>
      <w:r>
        <w:rPr>
          <w:rFonts w:eastAsia="仿宋_GB2312" w:hint="eastAsia"/>
          <w:sz w:val="32"/>
          <w:szCs w:val="32"/>
        </w:rPr>
        <w:t>可实现信号的接收、处理、显示、控制等功能。</w:t>
      </w:r>
      <w:r>
        <w:rPr>
          <w:rFonts w:eastAsia="仿宋_GB2312" w:hint="eastAsia"/>
          <w:color w:val="000000"/>
          <w:sz w:val="32"/>
          <w:szCs w:val="32"/>
        </w:rPr>
        <w:t>极谱法还需具有汞滴控制功能，实现每一次检测都是新的汞滴。</w:t>
      </w:r>
    </w:p>
    <w:p w:rsidR="006C7808" w:rsidRDefault="00157007">
      <w:pPr>
        <w:spacing w:line="520" w:lineRule="exact"/>
        <w:ind w:firstLineChars="200" w:firstLine="640"/>
        <w:rPr>
          <w:rFonts w:eastAsia="仿宋_GB2312"/>
          <w:sz w:val="32"/>
          <w:szCs w:val="32"/>
        </w:rPr>
      </w:pPr>
      <w:r>
        <w:rPr>
          <w:rFonts w:eastAsia="仿宋_GB2312" w:hint="eastAsia"/>
          <w:sz w:val="32"/>
          <w:szCs w:val="32"/>
        </w:rPr>
        <w:t xml:space="preserve">1.2 </w:t>
      </w:r>
      <w:r>
        <w:rPr>
          <w:rFonts w:eastAsia="仿宋_GB2312" w:hint="eastAsia"/>
          <w:sz w:val="32"/>
          <w:szCs w:val="32"/>
        </w:rPr>
        <w:t>原子吸收法产品结构组成及主要功能</w:t>
      </w:r>
    </w:p>
    <w:p w:rsidR="006C7808" w:rsidRDefault="00157007">
      <w:pPr>
        <w:widowControl/>
        <w:spacing w:line="520" w:lineRule="exact"/>
        <w:ind w:rightChars="-32" w:right="-67" w:firstLineChars="200" w:firstLine="640"/>
        <w:rPr>
          <w:rFonts w:eastAsia="仿宋_GB2312"/>
          <w:sz w:val="32"/>
          <w:szCs w:val="32"/>
          <w:highlight w:val="yellow"/>
        </w:rPr>
      </w:pPr>
      <w:r>
        <w:rPr>
          <w:rFonts w:eastAsia="仿宋_GB2312" w:hint="eastAsia"/>
          <w:sz w:val="32"/>
          <w:szCs w:val="32"/>
        </w:rPr>
        <w:t>原子吸收法产品通常由自动进样模块（可选）、主机模块、软件等组成。主机由光源、原子化模块（火焰、石</w:t>
      </w:r>
      <w:r>
        <w:rPr>
          <w:rFonts w:eastAsia="仿宋_GB2312" w:hint="eastAsia"/>
          <w:sz w:val="32"/>
          <w:szCs w:val="32"/>
        </w:rPr>
        <w:t>墨炉、</w:t>
      </w:r>
      <w:r>
        <w:rPr>
          <w:rFonts w:eastAsia="仿宋_GB2312" w:hint="eastAsia"/>
          <w:sz w:val="32"/>
          <w:szCs w:val="32"/>
        </w:rPr>
        <w:t>钨舟）、分光模块（单色器等）、检测模块（光电倍增管等）、控制模块等组成。常与空气压缩机、空气过滤器、乙炔气源配合使用。举例如下：</w:t>
      </w:r>
    </w:p>
    <w:p w:rsidR="006C7808" w:rsidRDefault="00157007">
      <w:pPr>
        <w:widowControl/>
        <w:numPr>
          <w:ilvl w:val="0"/>
          <w:numId w:val="1"/>
        </w:numPr>
        <w:spacing w:line="520" w:lineRule="exact"/>
        <w:ind w:rightChars="-32" w:right="-67"/>
        <w:rPr>
          <w:rFonts w:eastAsia="仿宋_GB2312"/>
          <w:sz w:val="32"/>
          <w:szCs w:val="32"/>
        </w:rPr>
      </w:pPr>
      <w:r>
        <w:rPr>
          <w:rFonts w:eastAsia="仿宋_GB2312" w:hint="eastAsia"/>
          <w:sz w:val="32"/>
          <w:szCs w:val="32"/>
        </w:rPr>
        <w:t>光路部分：可包含光源、分光模块、光信号接收模</w:t>
      </w:r>
    </w:p>
    <w:p w:rsidR="006C7808" w:rsidRDefault="00157007">
      <w:pPr>
        <w:widowControl/>
        <w:spacing w:line="520" w:lineRule="exact"/>
        <w:ind w:rightChars="-32" w:right="-67"/>
        <w:rPr>
          <w:rFonts w:eastAsia="仿宋_GB2312"/>
          <w:sz w:val="32"/>
          <w:szCs w:val="32"/>
        </w:rPr>
      </w:pPr>
      <w:r>
        <w:rPr>
          <w:rFonts w:eastAsia="仿宋_GB2312" w:hint="eastAsia"/>
          <w:sz w:val="32"/>
          <w:szCs w:val="32"/>
        </w:rPr>
        <w:t>块等。可实现特定光谱的产生、选择、接收。明确光源类型，复合灯可以产生多种特定波长光。</w:t>
      </w:r>
    </w:p>
    <w:p w:rsidR="006C7808" w:rsidRDefault="00157007">
      <w:pPr>
        <w:widowControl/>
        <w:spacing w:line="52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）气路部分：可包含空气过滤部件、压力平衡罐、空气管路、乙炔气体管路、压力监测传感器等。空压机输出的高压空气经过滤、压力平衡后进入到雾化器中。乙炔钢瓶输出的乙炔气体经管路输出到雾化室中。</w:t>
      </w:r>
    </w:p>
    <w:p w:rsidR="006C7808" w:rsidRDefault="00157007">
      <w:pPr>
        <w:widowControl/>
        <w:spacing w:line="520" w:lineRule="exact"/>
        <w:ind w:rightChars="-32" w:right="-67"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）火焰原子化模块：可包含</w:t>
      </w:r>
      <w:r>
        <w:rPr>
          <w:rFonts w:eastAsia="仿宋_GB2312" w:hint="eastAsia"/>
          <w:sz w:val="32"/>
          <w:szCs w:val="32"/>
        </w:rPr>
        <w:t>喷雾器</w:t>
      </w:r>
      <w:r>
        <w:rPr>
          <w:rFonts w:eastAsia="仿宋_GB2312" w:hint="eastAsia"/>
          <w:sz w:val="32"/>
          <w:szCs w:val="32"/>
        </w:rPr>
        <w:t>、雾化室、燃烧器等。</w:t>
      </w:r>
      <w:r>
        <w:rPr>
          <w:rFonts w:eastAsia="仿宋_GB2312" w:hint="eastAsia"/>
          <w:sz w:val="32"/>
          <w:szCs w:val="32"/>
        </w:rPr>
        <w:t>液体样本经</w:t>
      </w:r>
      <w:r>
        <w:rPr>
          <w:rFonts w:eastAsia="仿宋_GB2312" w:hint="eastAsia"/>
          <w:sz w:val="32"/>
          <w:szCs w:val="32"/>
        </w:rPr>
        <w:t>毛细管</w:t>
      </w:r>
      <w:r>
        <w:rPr>
          <w:rFonts w:eastAsia="仿宋_GB2312" w:hint="eastAsia"/>
          <w:sz w:val="32"/>
          <w:szCs w:val="32"/>
        </w:rPr>
        <w:t>吸入到喷雾器中，高速流动的助燃气（常为压缩空气）在喷雾器出口处形成负压，将</w:t>
      </w:r>
      <w:r>
        <w:rPr>
          <w:rFonts w:eastAsia="仿宋_GB2312" w:hint="eastAsia"/>
          <w:sz w:val="32"/>
          <w:szCs w:val="32"/>
        </w:rPr>
        <w:t>样本雾化</w:t>
      </w:r>
      <w:r>
        <w:rPr>
          <w:rFonts w:eastAsia="仿宋_GB2312" w:hint="eastAsia"/>
          <w:sz w:val="32"/>
          <w:szCs w:val="32"/>
        </w:rPr>
        <w:t>。</w:t>
      </w:r>
      <w:r>
        <w:rPr>
          <w:rFonts w:eastAsia="仿宋_GB2312" w:hint="eastAsia"/>
          <w:sz w:val="32"/>
          <w:szCs w:val="32"/>
        </w:rPr>
        <w:t>生成的</w:t>
      </w:r>
      <w:r>
        <w:rPr>
          <w:rFonts w:eastAsia="仿宋_GB2312" w:hint="eastAsia"/>
          <w:sz w:val="32"/>
          <w:szCs w:val="32"/>
        </w:rPr>
        <w:t>气溶胶</w:t>
      </w:r>
      <w:r>
        <w:rPr>
          <w:rFonts w:eastAsia="仿宋_GB2312" w:hint="eastAsia"/>
          <w:sz w:val="32"/>
          <w:szCs w:val="32"/>
        </w:rPr>
        <w:t>与助燃气共同</w:t>
      </w:r>
      <w:r>
        <w:rPr>
          <w:rFonts w:eastAsia="仿宋_GB2312" w:hint="eastAsia"/>
          <w:sz w:val="32"/>
          <w:szCs w:val="32"/>
        </w:rPr>
        <w:t>进入到雾化室，</w:t>
      </w:r>
      <w:r>
        <w:rPr>
          <w:rFonts w:eastAsia="仿宋_GB2312" w:hint="eastAsia"/>
          <w:sz w:val="32"/>
          <w:szCs w:val="32"/>
        </w:rPr>
        <w:t>在雾化室内</w:t>
      </w:r>
      <w:r>
        <w:rPr>
          <w:rFonts w:eastAsia="仿宋_GB2312" w:hint="eastAsia"/>
          <w:sz w:val="32"/>
          <w:szCs w:val="32"/>
        </w:rPr>
        <w:t>与燃</w:t>
      </w:r>
      <w:r>
        <w:rPr>
          <w:rFonts w:eastAsia="仿宋_GB2312" w:hint="eastAsia"/>
          <w:sz w:val="32"/>
          <w:szCs w:val="32"/>
        </w:rPr>
        <w:lastRenderedPageBreak/>
        <w:t>气</w:t>
      </w:r>
      <w:r>
        <w:rPr>
          <w:rFonts w:eastAsia="仿宋_GB2312" w:hint="eastAsia"/>
          <w:sz w:val="32"/>
          <w:szCs w:val="32"/>
        </w:rPr>
        <w:t>（</w:t>
      </w:r>
      <w:r>
        <w:rPr>
          <w:rFonts w:eastAsia="仿宋_GB2312" w:hint="eastAsia"/>
          <w:sz w:val="32"/>
          <w:szCs w:val="32"/>
        </w:rPr>
        <w:t>常为乙炔</w:t>
      </w:r>
      <w:r>
        <w:rPr>
          <w:rFonts w:eastAsia="仿宋_GB2312" w:hint="eastAsia"/>
          <w:sz w:val="32"/>
          <w:szCs w:val="32"/>
        </w:rPr>
        <w:t>）</w:t>
      </w:r>
      <w:r>
        <w:rPr>
          <w:rFonts w:eastAsia="仿宋_GB2312" w:hint="eastAsia"/>
          <w:sz w:val="32"/>
          <w:szCs w:val="32"/>
        </w:rPr>
        <w:t>混合，</w:t>
      </w:r>
      <w:r>
        <w:rPr>
          <w:rFonts w:eastAsia="仿宋_GB2312" w:hint="eastAsia"/>
          <w:sz w:val="32"/>
          <w:szCs w:val="32"/>
        </w:rPr>
        <w:t>混合均匀后</w:t>
      </w:r>
      <w:r>
        <w:rPr>
          <w:rFonts w:eastAsia="仿宋_GB2312" w:hint="eastAsia"/>
          <w:sz w:val="32"/>
          <w:szCs w:val="32"/>
        </w:rPr>
        <w:t>进入</w:t>
      </w:r>
      <w:r>
        <w:rPr>
          <w:rFonts w:eastAsia="仿宋_GB2312" w:hint="eastAsia"/>
          <w:sz w:val="32"/>
          <w:szCs w:val="32"/>
        </w:rPr>
        <w:t>到</w:t>
      </w:r>
      <w:r>
        <w:rPr>
          <w:rFonts w:eastAsia="仿宋_GB2312" w:hint="eastAsia"/>
          <w:sz w:val="32"/>
          <w:szCs w:val="32"/>
        </w:rPr>
        <w:t>燃烧器，</w:t>
      </w:r>
      <w:r>
        <w:rPr>
          <w:rFonts w:eastAsia="仿宋_GB2312" w:hint="eastAsia"/>
          <w:sz w:val="32"/>
          <w:szCs w:val="32"/>
        </w:rPr>
        <w:t>从燃烧头（常为一狭长的缝）喷出并点燃，</w:t>
      </w:r>
      <w:r>
        <w:rPr>
          <w:rFonts w:eastAsia="仿宋_GB2312" w:hint="eastAsia"/>
          <w:sz w:val="32"/>
          <w:szCs w:val="32"/>
        </w:rPr>
        <w:t>实现样本的原子化</w:t>
      </w:r>
      <w:r>
        <w:rPr>
          <w:rFonts w:eastAsia="仿宋_GB2312" w:hint="eastAsia"/>
          <w:sz w:val="32"/>
          <w:szCs w:val="32"/>
        </w:rPr>
        <w:t>。</w:t>
      </w:r>
      <w:r>
        <w:rPr>
          <w:rFonts w:eastAsia="仿宋_GB2312" w:hint="eastAsia"/>
          <w:sz w:val="32"/>
          <w:szCs w:val="32"/>
        </w:rPr>
        <w:t>见图</w:t>
      </w:r>
      <w:r>
        <w:rPr>
          <w:rFonts w:eastAsia="仿宋_GB2312" w:hint="eastAsia"/>
          <w:sz w:val="32"/>
          <w:szCs w:val="32"/>
        </w:rPr>
        <w:t>1</w:t>
      </w:r>
      <w:r>
        <w:rPr>
          <w:rFonts w:eastAsia="仿宋_GB2312" w:hint="eastAsia"/>
          <w:sz w:val="32"/>
          <w:szCs w:val="32"/>
        </w:rPr>
        <w:t>。雾化效果与检测准确度密切相关。</w:t>
      </w:r>
    </w:p>
    <w:p w:rsidR="006C7808" w:rsidRDefault="006C7808">
      <w:pPr>
        <w:pStyle w:val="a0"/>
        <w:ind w:firstLine="640"/>
      </w:pPr>
    </w:p>
    <w:p w:rsidR="006C7808" w:rsidRDefault="00157007">
      <w:pPr>
        <w:widowControl/>
        <w:spacing w:line="520" w:lineRule="exact"/>
        <w:ind w:rightChars="-32" w:right="-67"/>
        <w:jc w:val="center"/>
        <w:rPr>
          <w:rFonts w:ascii="黑体" w:eastAsia="黑体" w:hAnsi="黑体" w:cs="仿宋"/>
          <w:sz w:val="28"/>
          <w:szCs w:val="28"/>
        </w:rPr>
      </w:pPr>
      <w:r>
        <w:rPr>
          <w:noProof/>
          <w:sz w:val="28"/>
          <w:szCs w:val="28"/>
        </w:rPr>
        <w:drawing>
          <wp:anchor distT="0" distB="0" distL="114300" distR="114300" simplePos="0" relativeHeight="251660288" behindDoc="0" locked="0" layoutInCell="1" allowOverlap="1">
            <wp:simplePos x="0" y="0"/>
            <wp:positionH relativeFrom="column">
              <wp:posOffset>704850</wp:posOffset>
            </wp:positionH>
            <wp:positionV relativeFrom="paragraph">
              <wp:posOffset>114935</wp:posOffset>
            </wp:positionV>
            <wp:extent cx="4142740" cy="1897380"/>
            <wp:effectExtent l="0" t="0" r="10160" b="762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142740" cy="1897380"/>
                    </a:xfrm>
                    <a:prstGeom prst="rect">
                      <a:avLst/>
                    </a:prstGeom>
                    <a:noFill/>
                    <a:ln>
                      <a:noFill/>
                    </a:ln>
                  </pic:spPr>
                </pic:pic>
              </a:graphicData>
            </a:graphic>
          </wp:anchor>
        </w:drawing>
      </w:r>
      <w:r>
        <w:rPr>
          <w:rFonts w:ascii="黑体" w:eastAsia="黑体" w:hAnsi="黑体" w:cs="仿宋" w:hint="eastAsia"/>
          <w:sz w:val="28"/>
          <w:szCs w:val="28"/>
        </w:rPr>
        <w:t>图</w:t>
      </w:r>
      <w:r>
        <w:rPr>
          <w:rFonts w:eastAsia="黑体"/>
          <w:sz w:val="28"/>
          <w:szCs w:val="28"/>
        </w:rPr>
        <w:t>1</w:t>
      </w:r>
      <w:r>
        <w:rPr>
          <w:rFonts w:ascii="黑体" w:eastAsia="黑体" w:hAnsi="黑体" w:cs="仿宋" w:hint="eastAsia"/>
          <w:sz w:val="28"/>
          <w:szCs w:val="28"/>
        </w:rPr>
        <w:t xml:space="preserve"> </w:t>
      </w:r>
      <w:r>
        <w:rPr>
          <w:rFonts w:ascii="黑体" w:eastAsia="黑体" w:hAnsi="黑体" w:cs="仿宋" w:hint="eastAsia"/>
          <w:sz w:val="28"/>
          <w:szCs w:val="28"/>
        </w:rPr>
        <w:t>火焰原子化模块工作原理示意图</w:t>
      </w:r>
    </w:p>
    <w:p w:rsidR="006C7808" w:rsidRDefault="006C7808">
      <w:pPr>
        <w:widowControl/>
        <w:spacing w:line="520" w:lineRule="exact"/>
        <w:ind w:rightChars="-32" w:right="-67"/>
        <w:jc w:val="center"/>
        <w:rPr>
          <w:rFonts w:ascii="黑体" w:eastAsia="黑体" w:hAnsi="黑体" w:cs="仿宋"/>
          <w:sz w:val="28"/>
          <w:szCs w:val="28"/>
        </w:rPr>
      </w:pPr>
    </w:p>
    <w:p w:rsidR="006C7808" w:rsidRDefault="00157007">
      <w:pPr>
        <w:widowControl/>
        <w:spacing w:line="520" w:lineRule="exact"/>
        <w:ind w:rightChars="-32" w:right="-67"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）石墨炉</w:t>
      </w:r>
      <w:r>
        <w:rPr>
          <w:rFonts w:eastAsia="仿宋_GB2312" w:hint="eastAsia"/>
          <w:sz w:val="32"/>
          <w:szCs w:val="32"/>
        </w:rPr>
        <w:t>/</w:t>
      </w:r>
      <w:r>
        <w:rPr>
          <w:rFonts w:eastAsia="仿宋_GB2312" w:hint="eastAsia"/>
          <w:sz w:val="32"/>
          <w:szCs w:val="32"/>
        </w:rPr>
        <w:t>钨舟原子化模块：常由加热电源、石墨管、炉体等组成。利用电能加热盛放试样的石墨容器，使之达到高温，样本经干燥、灰化后，达到原子化。石墨管外壁通常采用氩气进行保护。</w:t>
      </w:r>
    </w:p>
    <w:p w:rsidR="006C7808" w:rsidRDefault="00157007">
      <w:pPr>
        <w:widowControl/>
        <w:spacing w:line="520" w:lineRule="exact"/>
        <w:ind w:rightChars="-32" w:right="-67"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）控制部分：可实现信号的接收、处理、显示、控制等功能。如可实现对气路工作压力监控，火焰监控，异常报警提醒等功能。</w:t>
      </w:r>
      <w:r>
        <w:rPr>
          <w:rFonts w:eastAsia="仿宋_GB2312" w:hint="eastAsia"/>
          <w:sz w:val="32"/>
          <w:szCs w:val="32"/>
        </w:rPr>
        <w:t>可在</w:t>
      </w:r>
      <w:r>
        <w:rPr>
          <w:rFonts w:eastAsia="仿宋_GB2312" w:hint="eastAsia"/>
          <w:sz w:val="32"/>
          <w:szCs w:val="32"/>
        </w:rPr>
        <w:t>助燃气体（压缩空气）压力过低等情形下，自动切断气源</w:t>
      </w:r>
      <w:r>
        <w:rPr>
          <w:rFonts w:eastAsia="仿宋_GB2312" w:hint="eastAsia"/>
          <w:sz w:val="32"/>
          <w:szCs w:val="32"/>
        </w:rPr>
        <w:t>，</w:t>
      </w:r>
      <w:r>
        <w:rPr>
          <w:rFonts w:eastAsia="仿宋_GB2312" w:hint="eastAsia"/>
          <w:sz w:val="32"/>
          <w:szCs w:val="32"/>
        </w:rPr>
        <w:t>熄灭火焰</w:t>
      </w:r>
      <w:r>
        <w:rPr>
          <w:rFonts w:eastAsia="仿宋_GB2312" w:hint="eastAsia"/>
          <w:sz w:val="32"/>
          <w:szCs w:val="32"/>
        </w:rPr>
        <w:t>。</w:t>
      </w:r>
    </w:p>
    <w:p w:rsidR="006C7808" w:rsidRDefault="00157007">
      <w:pPr>
        <w:widowControl/>
        <w:spacing w:line="520" w:lineRule="exact"/>
        <w:ind w:rightChars="-32" w:right="-67"/>
        <w:rPr>
          <w:rFonts w:eastAsia="仿宋_GB2312"/>
          <w:sz w:val="32"/>
          <w:szCs w:val="32"/>
        </w:rPr>
      </w:pPr>
      <w:r>
        <w:rPr>
          <w:rFonts w:eastAsia="仿宋_GB2312" w:hint="eastAsia"/>
          <w:sz w:val="32"/>
          <w:szCs w:val="32"/>
        </w:rPr>
        <w:t xml:space="preserve">    1.3 </w:t>
      </w:r>
      <w:r>
        <w:rPr>
          <w:rFonts w:eastAsia="仿宋_GB2312" w:hint="eastAsia"/>
          <w:sz w:val="32"/>
          <w:szCs w:val="32"/>
        </w:rPr>
        <w:t>质谱法产品结构及组成</w:t>
      </w:r>
    </w:p>
    <w:p w:rsidR="006C7808" w:rsidRDefault="00157007">
      <w:pPr>
        <w:widowControl/>
        <w:spacing w:line="520" w:lineRule="exact"/>
        <w:ind w:rightChars="-32" w:right="-67" w:firstLineChars="200" w:firstLine="640"/>
        <w:rPr>
          <w:rFonts w:eastAsia="仿宋_GB2312"/>
          <w:color w:val="000000"/>
          <w:sz w:val="32"/>
          <w:szCs w:val="32"/>
        </w:rPr>
      </w:pPr>
      <w:r>
        <w:rPr>
          <w:rFonts w:eastAsia="仿宋_GB2312" w:hint="eastAsia"/>
          <w:sz w:val="32"/>
          <w:szCs w:val="32"/>
        </w:rPr>
        <w:t>质谱法产品为</w:t>
      </w:r>
      <w:r>
        <w:rPr>
          <w:rFonts w:eastAsia="仿宋_GB2312" w:hint="eastAsia"/>
          <w:sz w:val="32"/>
          <w:szCs w:val="32"/>
        </w:rPr>
        <w:t>电感耦合等离子体质谱</w:t>
      </w:r>
      <w:r>
        <w:rPr>
          <w:rFonts w:eastAsia="仿宋_GB2312" w:hint="eastAsia"/>
          <w:sz w:val="32"/>
          <w:szCs w:val="32"/>
        </w:rPr>
        <w:t>仪</w:t>
      </w:r>
      <w:r>
        <w:rPr>
          <w:rFonts w:eastAsia="仿宋_GB2312" w:hint="eastAsia"/>
          <w:sz w:val="32"/>
          <w:szCs w:val="32"/>
        </w:rPr>
        <w:t>（</w:t>
      </w:r>
      <w:r>
        <w:rPr>
          <w:rFonts w:eastAsia="仿宋_GB2312" w:hint="eastAsia"/>
          <w:sz w:val="32"/>
          <w:szCs w:val="32"/>
        </w:rPr>
        <w:t>I</w:t>
      </w:r>
      <w:r>
        <w:rPr>
          <w:rFonts w:eastAsia="仿宋_GB2312" w:hint="eastAsia"/>
          <w:sz w:val="32"/>
          <w:szCs w:val="32"/>
        </w:rPr>
        <w:t xml:space="preserve">nductively </w:t>
      </w:r>
      <w:r>
        <w:rPr>
          <w:rFonts w:eastAsia="仿宋_GB2312" w:hint="eastAsia"/>
          <w:sz w:val="32"/>
          <w:szCs w:val="32"/>
        </w:rPr>
        <w:t>C</w:t>
      </w:r>
      <w:r>
        <w:rPr>
          <w:rFonts w:eastAsia="仿宋_GB2312" w:hint="eastAsia"/>
          <w:sz w:val="32"/>
          <w:szCs w:val="32"/>
        </w:rPr>
        <w:t xml:space="preserve">oupled </w:t>
      </w:r>
      <w:r>
        <w:rPr>
          <w:rFonts w:eastAsia="仿宋_GB2312" w:hint="eastAsia"/>
          <w:sz w:val="32"/>
          <w:szCs w:val="32"/>
        </w:rPr>
        <w:t>P</w:t>
      </w:r>
      <w:r>
        <w:rPr>
          <w:rFonts w:eastAsia="仿宋_GB2312" w:hint="eastAsia"/>
          <w:sz w:val="32"/>
          <w:szCs w:val="32"/>
        </w:rPr>
        <w:t xml:space="preserve">lasma </w:t>
      </w:r>
      <w:r>
        <w:rPr>
          <w:rFonts w:eastAsia="仿宋_GB2312" w:hint="eastAsia"/>
          <w:sz w:val="32"/>
          <w:szCs w:val="32"/>
        </w:rPr>
        <w:t>S</w:t>
      </w:r>
      <w:r>
        <w:rPr>
          <w:rFonts w:eastAsia="仿宋_GB2312" w:hint="eastAsia"/>
          <w:sz w:val="32"/>
          <w:szCs w:val="32"/>
        </w:rPr>
        <w:t xml:space="preserve">ource </w:t>
      </w:r>
      <w:r>
        <w:rPr>
          <w:rFonts w:eastAsia="仿宋_GB2312" w:hint="eastAsia"/>
          <w:sz w:val="32"/>
          <w:szCs w:val="32"/>
        </w:rPr>
        <w:t>M</w:t>
      </w:r>
      <w:r>
        <w:rPr>
          <w:rFonts w:eastAsia="仿宋_GB2312" w:hint="eastAsia"/>
          <w:sz w:val="32"/>
          <w:szCs w:val="32"/>
        </w:rPr>
        <w:t xml:space="preserve">ass </w:t>
      </w:r>
      <w:r>
        <w:rPr>
          <w:rFonts w:eastAsia="仿宋_GB2312" w:hint="eastAsia"/>
          <w:sz w:val="32"/>
          <w:szCs w:val="32"/>
        </w:rPr>
        <w:t>S</w:t>
      </w:r>
      <w:r>
        <w:rPr>
          <w:rFonts w:eastAsia="仿宋_GB2312" w:hint="eastAsia"/>
          <w:sz w:val="32"/>
          <w:szCs w:val="32"/>
        </w:rPr>
        <w:t>pectrometer</w:t>
      </w:r>
      <w:r>
        <w:rPr>
          <w:rFonts w:eastAsia="仿宋_GB2312" w:hint="eastAsia"/>
          <w:sz w:val="32"/>
          <w:szCs w:val="32"/>
        </w:rPr>
        <w:t>，</w:t>
      </w:r>
      <w:r>
        <w:rPr>
          <w:rFonts w:eastAsia="仿宋_GB2312" w:hint="eastAsia"/>
          <w:sz w:val="32"/>
          <w:szCs w:val="32"/>
        </w:rPr>
        <w:t>ICP-MS</w:t>
      </w:r>
      <w:r>
        <w:rPr>
          <w:rFonts w:eastAsia="仿宋_GB2312" w:hint="eastAsia"/>
          <w:sz w:val="32"/>
          <w:szCs w:val="32"/>
        </w:rPr>
        <w:t>），</w:t>
      </w:r>
      <w:r>
        <w:rPr>
          <w:rFonts w:eastAsia="仿宋_GB2312" w:hint="eastAsia"/>
          <w:sz w:val="32"/>
          <w:szCs w:val="32"/>
        </w:rPr>
        <w:t>通常由进样模块、</w:t>
      </w:r>
      <w:r>
        <w:rPr>
          <w:rFonts w:eastAsia="仿宋_GB2312"/>
          <w:color w:val="000000"/>
          <w:sz w:val="32"/>
          <w:szCs w:val="32"/>
        </w:rPr>
        <w:t>质谱模块</w:t>
      </w:r>
      <w:r>
        <w:rPr>
          <w:rFonts w:eastAsia="仿宋_GB2312" w:hint="eastAsia"/>
          <w:color w:val="000000"/>
          <w:sz w:val="32"/>
          <w:szCs w:val="32"/>
        </w:rPr>
        <w:t>、</w:t>
      </w:r>
      <w:r>
        <w:rPr>
          <w:rFonts w:eastAsia="仿宋_GB2312"/>
          <w:color w:val="000000"/>
          <w:sz w:val="32"/>
          <w:szCs w:val="32"/>
        </w:rPr>
        <w:t>软件组成</w:t>
      </w:r>
      <w:r>
        <w:rPr>
          <w:rFonts w:eastAsia="仿宋_GB2312" w:hint="eastAsia"/>
          <w:color w:val="000000"/>
          <w:sz w:val="32"/>
          <w:szCs w:val="32"/>
        </w:rPr>
        <w:t>。其中质谱模块一般由</w:t>
      </w:r>
      <w:r>
        <w:rPr>
          <w:rFonts w:eastAsia="仿宋_GB2312" w:hint="eastAsia"/>
          <w:sz w:val="32"/>
          <w:szCs w:val="32"/>
        </w:rPr>
        <w:t>离子源、接口部分、</w:t>
      </w:r>
      <w:r>
        <w:rPr>
          <w:rFonts w:eastAsia="仿宋_GB2312"/>
          <w:color w:val="000000"/>
          <w:sz w:val="32"/>
          <w:szCs w:val="32"/>
        </w:rPr>
        <w:t>质量分析器、检测器</w:t>
      </w:r>
      <w:r>
        <w:rPr>
          <w:rFonts w:eastAsia="仿宋_GB2312" w:hint="eastAsia"/>
          <w:color w:val="000000"/>
          <w:sz w:val="32"/>
          <w:szCs w:val="32"/>
        </w:rPr>
        <w:t>、</w:t>
      </w:r>
      <w:r>
        <w:rPr>
          <w:rFonts w:eastAsia="仿宋_GB2312"/>
          <w:color w:val="000000"/>
          <w:sz w:val="32"/>
          <w:szCs w:val="32"/>
        </w:rPr>
        <w:t>真空系统</w:t>
      </w:r>
      <w:r>
        <w:rPr>
          <w:rFonts w:eastAsia="仿宋_GB2312" w:hint="eastAsia"/>
          <w:color w:val="000000"/>
          <w:sz w:val="32"/>
          <w:szCs w:val="32"/>
        </w:rPr>
        <w:t>等</w:t>
      </w:r>
      <w:r>
        <w:rPr>
          <w:rFonts w:eastAsia="仿宋_GB2312"/>
          <w:color w:val="000000"/>
          <w:sz w:val="32"/>
          <w:szCs w:val="32"/>
        </w:rPr>
        <w:t>组成。</w:t>
      </w:r>
      <w:bookmarkEnd w:id="2"/>
      <w:r>
        <w:rPr>
          <w:rFonts w:eastAsia="仿宋_GB2312" w:hint="eastAsia"/>
          <w:color w:val="000000"/>
          <w:sz w:val="32"/>
          <w:szCs w:val="32"/>
        </w:rPr>
        <w:t>见图</w:t>
      </w:r>
      <w:r>
        <w:rPr>
          <w:rFonts w:eastAsia="仿宋_GB2312" w:hint="eastAsia"/>
          <w:color w:val="000000"/>
          <w:sz w:val="32"/>
          <w:szCs w:val="32"/>
        </w:rPr>
        <w:t>2</w:t>
      </w:r>
      <w:r>
        <w:rPr>
          <w:rFonts w:eastAsia="仿宋_GB2312"/>
          <w:color w:val="000000"/>
          <w:sz w:val="32"/>
          <w:szCs w:val="32"/>
        </w:rPr>
        <w:t>。主要结构组成及主要功能的描述举例如下：</w:t>
      </w:r>
    </w:p>
    <w:p w:rsidR="006C7808" w:rsidRDefault="00157007">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1</w:t>
      </w:r>
      <w:r>
        <w:rPr>
          <w:rFonts w:eastAsia="仿宋_GB2312"/>
          <w:color w:val="000000"/>
          <w:sz w:val="32"/>
          <w:szCs w:val="32"/>
        </w:rPr>
        <w:t>）</w:t>
      </w:r>
      <w:r>
        <w:rPr>
          <w:rFonts w:eastAsia="仿宋_GB2312" w:hint="eastAsia"/>
          <w:color w:val="000000"/>
          <w:sz w:val="32"/>
          <w:szCs w:val="32"/>
        </w:rPr>
        <w:t>进样系统</w:t>
      </w:r>
      <w:r>
        <w:rPr>
          <w:rFonts w:eastAsia="仿宋_GB2312"/>
          <w:color w:val="000000"/>
          <w:sz w:val="32"/>
          <w:szCs w:val="32"/>
        </w:rPr>
        <w:t>：</w:t>
      </w:r>
      <w:r>
        <w:rPr>
          <w:rFonts w:eastAsia="仿宋_GB2312" w:hint="eastAsia"/>
          <w:color w:val="000000"/>
          <w:sz w:val="32"/>
          <w:szCs w:val="32"/>
        </w:rPr>
        <w:t>可由蠕动泵、雾化器、雾化室、半导体</w:t>
      </w:r>
      <w:r>
        <w:rPr>
          <w:rFonts w:eastAsia="仿宋_GB2312" w:hint="eastAsia"/>
          <w:color w:val="000000"/>
          <w:sz w:val="32"/>
          <w:szCs w:val="32"/>
        </w:rPr>
        <w:lastRenderedPageBreak/>
        <w:t>制冷</w:t>
      </w:r>
      <w:r>
        <w:rPr>
          <w:rFonts w:eastAsia="仿宋_GB2312" w:hint="eastAsia"/>
          <w:color w:val="000000"/>
          <w:sz w:val="32"/>
          <w:szCs w:val="32"/>
        </w:rPr>
        <w:t>装置</w:t>
      </w:r>
      <w:r>
        <w:rPr>
          <w:rFonts w:eastAsia="仿宋_GB2312" w:hint="eastAsia"/>
          <w:color w:val="000000"/>
          <w:sz w:val="32"/>
          <w:szCs w:val="32"/>
        </w:rPr>
        <w:t>等组成。将样本转化为气体、蒸汽或气溶胶形式，半导体制冷装置使雾化室温度恒定在</w:t>
      </w:r>
      <w:r>
        <w:rPr>
          <w:rFonts w:eastAsia="仿宋_GB2312" w:hint="eastAsia"/>
          <w:color w:val="000000"/>
          <w:sz w:val="32"/>
          <w:szCs w:val="32"/>
        </w:rPr>
        <w:t>3</w:t>
      </w:r>
      <w:r>
        <w:rPr>
          <w:rFonts w:eastAsia="仿宋_GB2312" w:hint="eastAsia"/>
          <w:color w:val="000000"/>
          <w:sz w:val="32"/>
          <w:szCs w:val="32"/>
        </w:rPr>
        <w:t>℃左右。液体样本常采用气动雾化或超声雾化，固体样本常采用微波消解等方式进行前处理。</w:t>
      </w:r>
    </w:p>
    <w:p w:rsidR="006C7808" w:rsidRDefault="00157007">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）离子源：</w:t>
      </w:r>
      <w:r>
        <w:rPr>
          <w:rFonts w:eastAsia="仿宋_GB2312" w:hint="eastAsia"/>
          <w:color w:val="000000"/>
          <w:sz w:val="32"/>
          <w:szCs w:val="32"/>
        </w:rPr>
        <w:t>可由射频发生器、等离子体矩管、耦合线圈以及供气系统等组成。雾化后的样本在载气的带动下进入到</w:t>
      </w:r>
      <w:r>
        <w:rPr>
          <w:rFonts w:eastAsia="仿宋_GB2312" w:hint="eastAsia"/>
          <w:color w:val="000000"/>
          <w:sz w:val="32"/>
          <w:szCs w:val="32"/>
        </w:rPr>
        <w:t>ICP</w:t>
      </w:r>
      <w:r>
        <w:rPr>
          <w:rFonts w:eastAsia="仿宋_GB2312" w:hint="eastAsia"/>
          <w:color w:val="000000"/>
          <w:sz w:val="32"/>
          <w:szCs w:val="32"/>
        </w:rPr>
        <w:t>炬管，被去溶、蒸发、离子化，形成高温等</w:t>
      </w:r>
      <w:r>
        <w:rPr>
          <w:rFonts w:eastAsia="仿宋_GB2312"/>
          <w:color w:val="000000"/>
          <w:sz w:val="32"/>
          <w:szCs w:val="32"/>
        </w:rPr>
        <w:t>离子</w:t>
      </w:r>
      <w:r>
        <w:rPr>
          <w:rFonts w:eastAsia="仿宋_GB2312" w:hint="eastAsia"/>
          <w:color w:val="000000"/>
          <w:sz w:val="32"/>
          <w:szCs w:val="32"/>
        </w:rPr>
        <w:t>气流</w:t>
      </w:r>
      <w:r>
        <w:rPr>
          <w:rFonts w:eastAsia="仿宋_GB2312"/>
          <w:color w:val="000000"/>
          <w:sz w:val="32"/>
          <w:szCs w:val="32"/>
        </w:rPr>
        <w:t>。</w:t>
      </w:r>
      <w:r>
        <w:rPr>
          <w:rFonts w:eastAsia="仿宋_GB2312" w:hint="eastAsia"/>
          <w:color w:val="000000"/>
          <w:sz w:val="32"/>
          <w:szCs w:val="32"/>
        </w:rPr>
        <w:t>ICP</w:t>
      </w:r>
      <w:r>
        <w:rPr>
          <w:rFonts w:eastAsia="仿宋_GB2312" w:hint="eastAsia"/>
          <w:color w:val="000000"/>
          <w:sz w:val="32"/>
          <w:szCs w:val="32"/>
        </w:rPr>
        <w:t>源的工作气多为氩气、氮气或氩氮混合气。</w:t>
      </w:r>
    </w:p>
    <w:p w:rsidR="006C7808" w:rsidRDefault="00157007">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w:t>
      </w:r>
      <w:r>
        <w:rPr>
          <w:rFonts w:eastAsia="仿宋_GB2312"/>
          <w:color w:val="000000"/>
          <w:sz w:val="32"/>
          <w:szCs w:val="32"/>
        </w:rPr>
        <w:t>）</w:t>
      </w:r>
      <w:r>
        <w:rPr>
          <w:rFonts w:eastAsia="仿宋_GB2312" w:hint="eastAsia"/>
          <w:color w:val="000000"/>
          <w:sz w:val="32"/>
          <w:szCs w:val="32"/>
        </w:rPr>
        <w:t>接口部分：可由采样锥、截取锥等组成的多锥结构。实现将</w:t>
      </w:r>
      <w:r>
        <w:rPr>
          <w:rFonts w:eastAsia="仿宋_GB2312" w:hint="eastAsia"/>
          <w:color w:val="000000"/>
          <w:sz w:val="32"/>
          <w:szCs w:val="32"/>
        </w:rPr>
        <w:t>ICP</w:t>
      </w:r>
      <w:r>
        <w:rPr>
          <w:rFonts w:eastAsia="仿宋_GB2312" w:hint="eastAsia"/>
          <w:color w:val="000000"/>
          <w:sz w:val="32"/>
          <w:szCs w:val="32"/>
        </w:rPr>
        <w:t>喷射的高温等离子体气流进行降温，形成离子束，完成常压到高真空的阶梯过渡。</w:t>
      </w:r>
    </w:p>
    <w:p w:rsidR="006C7808" w:rsidRDefault="00157007">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4</w:t>
      </w:r>
      <w:r>
        <w:rPr>
          <w:rFonts w:eastAsia="仿宋_GB2312"/>
          <w:color w:val="000000"/>
          <w:sz w:val="32"/>
          <w:szCs w:val="32"/>
        </w:rPr>
        <w:t>）</w:t>
      </w:r>
      <w:r>
        <w:rPr>
          <w:rFonts w:eastAsia="仿宋_GB2312" w:hint="eastAsia"/>
          <w:color w:val="000000"/>
          <w:sz w:val="32"/>
          <w:szCs w:val="32"/>
        </w:rPr>
        <w:t>离</w:t>
      </w:r>
      <w:r>
        <w:rPr>
          <w:rFonts w:eastAsia="仿宋_GB2312" w:hint="eastAsia"/>
          <w:color w:val="000000"/>
          <w:sz w:val="32"/>
          <w:szCs w:val="32"/>
        </w:rPr>
        <w:t>子透镜：将负离子、光子、中性离子等拦截过滤，将样本离子聚焦后传输到质量分析器中。</w:t>
      </w:r>
    </w:p>
    <w:p w:rsidR="006C7808" w:rsidRDefault="00157007">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5</w:t>
      </w:r>
      <w:r>
        <w:rPr>
          <w:rFonts w:eastAsia="仿宋_GB2312"/>
          <w:color w:val="000000"/>
          <w:sz w:val="32"/>
          <w:szCs w:val="32"/>
        </w:rPr>
        <w:t>）质量分析器：质量分析器</w:t>
      </w:r>
      <w:r>
        <w:rPr>
          <w:rFonts w:eastAsia="仿宋_GB2312" w:hint="eastAsia"/>
          <w:color w:val="000000"/>
          <w:sz w:val="32"/>
          <w:szCs w:val="32"/>
        </w:rPr>
        <w:t>是</w:t>
      </w:r>
      <w:r>
        <w:rPr>
          <w:rFonts w:eastAsia="仿宋_GB2312" w:hint="eastAsia"/>
          <w:color w:val="000000"/>
          <w:sz w:val="32"/>
          <w:szCs w:val="32"/>
        </w:rPr>
        <w:t>ICP-MS</w:t>
      </w:r>
      <w:r>
        <w:rPr>
          <w:rFonts w:eastAsia="仿宋_GB2312" w:hint="eastAsia"/>
          <w:color w:val="000000"/>
          <w:sz w:val="32"/>
          <w:szCs w:val="32"/>
        </w:rPr>
        <w:t>的核心组成部分，</w:t>
      </w:r>
      <w:r>
        <w:rPr>
          <w:rFonts w:eastAsia="仿宋_GB2312"/>
          <w:color w:val="000000"/>
          <w:sz w:val="32"/>
          <w:szCs w:val="32"/>
        </w:rPr>
        <w:t>目前应用最广</w:t>
      </w:r>
      <w:r>
        <w:rPr>
          <w:rFonts w:eastAsia="仿宋_GB2312" w:hint="eastAsia"/>
          <w:color w:val="000000"/>
          <w:sz w:val="32"/>
          <w:szCs w:val="32"/>
        </w:rPr>
        <w:t>是</w:t>
      </w:r>
      <w:r>
        <w:rPr>
          <w:rFonts w:eastAsia="仿宋_GB2312"/>
          <w:color w:val="000000"/>
          <w:sz w:val="32"/>
          <w:szCs w:val="32"/>
        </w:rPr>
        <w:t>四极杆</w:t>
      </w:r>
      <w:r>
        <w:rPr>
          <w:rFonts w:eastAsia="仿宋_GB2312" w:hint="eastAsia"/>
          <w:color w:val="000000"/>
          <w:sz w:val="32"/>
          <w:szCs w:val="32"/>
        </w:rPr>
        <w:t>质量分析器，由</w:t>
      </w:r>
      <w:r>
        <w:rPr>
          <w:rFonts w:eastAsia="仿宋_GB2312" w:hint="eastAsia"/>
          <w:color w:val="000000"/>
          <w:sz w:val="32"/>
          <w:szCs w:val="32"/>
        </w:rPr>
        <w:t>4</w:t>
      </w:r>
      <w:r>
        <w:rPr>
          <w:rFonts w:eastAsia="仿宋_GB2312" w:hint="eastAsia"/>
          <w:color w:val="000000"/>
          <w:sz w:val="32"/>
          <w:szCs w:val="32"/>
        </w:rPr>
        <w:t>根</w:t>
      </w:r>
      <w:r>
        <w:rPr>
          <w:rFonts w:eastAsia="仿宋_GB2312" w:hint="eastAsia"/>
          <w:color w:val="000000"/>
          <w:sz w:val="32"/>
          <w:szCs w:val="32"/>
        </w:rPr>
        <w:t>平行的金属或表面镀有金属的极棒组成，相对两根为一组</w:t>
      </w:r>
      <w:r>
        <w:rPr>
          <w:rFonts w:eastAsia="仿宋_GB2312"/>
          <w:color w:val="000000"/>
          <w:sz w:val="32"/>
          <w:szCs w:val="32"/>
        </w:rPr>
        <w:t>。</w:t>
      </w:r>
      <w:r>
        <w:rPr>
          <w:rFonts w:eastAsia="仿宋_GB2312" w:hint="eastAsia"/>
          <w:color w:val="000000"/>
          <w:sz w:val="32"/>
          <w:szCs w:val="32"/>
        </w:rPr>
        <w:t>将离子按质核比进行分离。</w:t>
      </w:r>
    </w:p>
    <w:p w:rsidR="006C7808" w:rsidRDefault="00157007">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6</w:t>
      </w:r>
      <w:r>
        <w:rPr>
          <w:rFonts w:eastAsia="仿宋_GB2312"/>
          <w:color w:val="000000"/>
          <w:sz w:val="32"/>
          <w:szCs w:val="32"/>
        </w:rPr>
        <w:t>）离子检测器：</w:t>
      </w:r>
      <w:r>
        <w:rPr>
          <w:rFonts w:eastAsia="仿宋_GB2312" w:hint="eastAsia"/>
          <w:color w:val="000000"/>
          <w:sz w:val="32"/>
          <w:szCs w:val="32"/>
        </w:rPr>
        <w:t>可由离子收集器和放大器组成，</w:t>
      </w:r>
      <w:r>
        <w:rPr>
          <w:rFonts w:eastAsia="仿宋_GB2312"/>
          <w:color w:val="000000"/>
          <w:sz w:val="32"/>
          <w:szCs w:val="32"/>
        </w:rPr>
        <w:t>目前应用最</w:t>
      </w:r>
      <w:r>
        <w:rPr>
          <w:rFonts w:eastAsia="仿宋_GB2312" w:hint="eastAsia"/>
          <w:color w:val="000000"/>
          <w:sz w:val="32"/>
          <w:szCs w:val="32"/>
        </w:rPr>
        <w:t>多的为电子倍增管检测器</w:t>
      </w:r>
      <w:r>
        <w:rPr>
          <w:rFonts w:eastAsia="仿宋_GB2312"/>
          <w:color w:val="000000"/>
          <w:sz w:val="32"/>
          <w:szCs w:val="32"/>
        </w:rPr>
        <w:t>。</w:t>
      </w:r>
      <w:r>
        <w:rPr>
          <w:rFonts w:eastAsia="仿宋_GB2312" w:hint="eastAsia"/>
          <w:color w:val="000000"/>
          <w:sz w:val="32"/>
          <w:szCs w:val="32"/>
        </w:rPr>
        <w:t>收集质量分析器</w:t>
      </w:r>
      <w:r>
        <w:rPr>
          <w:rFonts w:eastAsia="仿宋_GB2312"/>
          <w:color w:val="000000"/>
          <w:sz w:val="32"/>
          <w:szCs w:val="32"/>
        </w:rPr>
        <w:t>分离后的离子，</w:t>
      </w:r>
      <w:r>
        <w:rPr>
          <w:rFonts w:eastAsia="仿宋_GB2312" w:hint="eastAsia"/>
          <w:color w:val="000000"/>
          <w:sz w:val="32"/>
          <w:szCs w:val="32"/>
        </w:rPr>
        <w:t>并将其转化为电流电压信号，再对信号进行</w:t>
      </w:r>
      <w:r>
        <w:rPr>
          <w:rFonts w:eastAsia="仿宋_GB2312"/>
          <w:color w:val="000000"/>
          <w:sz w:val="32"/>
          <w:szCs w:val="32"/>
        </w:rPr>
        <w:t>放大</w:t>
      </w:r>
      <w:r>
        <w:rPr>
          <w:rFonts w:eastAsia="仿宋_GB2312" w:hint="eastAsia"/>
          <w:color w:val="000000"/>
          <w:sz w:val="32"/>
          <w:szCs w:val="32"/>
        </w:rPr>
        <w:t>、处理、分析。</w:t>
      </w:r>
    </w:p>
    <w:p w:rsidR="006C7808" w:rsidRDefault="00157007">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7</w:t>
      </w:r>
      <w:r>
        <w:rPr>
          <w:rFonts w:eastAsia="仿宋_GB2312"/>
          <w:color w:val="000000"/>
          <w:sz w:val="32"/>
          <w:szCs w:val="32"/>
        </w:rPr>
        <w:t>）真空系统：</w:t>
      </w:r>
      <w:r>
        <w:rPr>
          <w:rFonts w:eastAsia="仿宋_GB2312" w:hint="eastAsia"/>
          <w:color w:val="000000"/>
          <w:sz w:val="32"/>
          <w:szCs w:val="32"/>
        </w:rPr>
        <w:t>可由机械泵、分子泵、密封阀、真空管道等形成级联真空系统，常采用常压</w:t>
      </w:r>
      <w:r>
        <w:rPr>
          <w:rFonts w:eastAsia="仿宋_GB2312" w:hint="eastAsia"/>
          <w:color w:val="000000"/>
          <w:sz w:val="32"/>
          <w:szCs w:val="32"/>
        </w:rPr>
        <w:t>-</w:t>
      </w:r>
      <w:r>
        <w:rPr>
          <w:rFonts w:eastAsia="仿宋_GB2312" w:hint="eastAsia"/>
          <w:color w:val="000000"/>
          <w:sz w:val="32"/>
          <w:szCs w:val="32"/>
        </w:rPr>
        <w:t>低真空</w:t>
      </w:r>
      <w:r>
        <w:rPr>
          <w:rFonts w:eastAsia="仿宋_GB2312" w:hint="eastAsia"/>
          <w:color w:val="000000"/>
          <w:sz w:val="32"/>
          <w:szCs w:val="32"/>
        </w:rPr>
        <w:t>-</w:t>
      </w:r>
      <w:r>
        <w:rPr>
          <w:rFonts w:eastAsia="仿宋_GB2312" w:hint="eastAsia"/>
          <w:color w:val="000000"/>
          <w:sz w:val="32"/>
          <w:szCs w:val="32"/>
        </w:rPr>
        <w:t>高真空的三级差分真空，维持各部分需要的真空环境。通常四级杆、检测器等在高真空下工作，在低真空下可能会出现放电击穿相关器件。</w:t>
      </w:r>
    </w:p>
    <w:p w:rsidR="006C7808" w:rsidRDefault="00157007">
      <w:pPr>
        <w:spacing w:line="520" w:lineRule="exact"/>
        <w:ind w:firstLineChars="200" w:firstLine="640"/>
        <w:rPr>
          <w:rFonts w:eastAsia="仿宋_GB2312"/>
          <w:sz w:val="32"/>
          <w:szCs w:val="32"/>
        </w:rPr>
      </w:pPr>
      <w:r>
        <w:rPr>
          <w:rFonts w:eastAsia="仿宋_GB2312" w:hint="eastAsia"/>
          <w:sz w:val="32"/>
          <w:szCs w:val="32"/>
        </w:rPr>
        <w:lastRenderedPageBreak/>
        <w:t>应详细写明通过研究确定的关键组件信息。</w:t>
      </w:r>
    </w:p>
    <w:p w:rsidR="006C7808" w:rsidRDefault="006C7808">
      <w:pPr>
        <w:pStyle w:val="a0"/>
      </w:pPr>
    </w:p>
    <w:p w:rsidR="006C7808" w:rsidRDefault="00157007">
      <w:pPr>
        <w:rPr>
          <w:rFonts w:eastAsia="仿宋_GB2312"/>
          <w:sz w:val="32"/>
          <w:szCs w:val="32"/>
        </w:rPr>
      </w:pPr>
      <w:r>
        <w:rPr>
          <w:rFonts w:eastAsia="仿宋_GB2312" w:hint="eastAsia"/>
          <w:noProof/>
          <w:sz w:val="32"/>
          <w:szCs w:val="32"/>
        </w:rPr>
        <w:drawing>
          <wp:anchor distT="0" distB="0" distL="114300" distR="114300" simplePos="0" relativeHeight="251659264" behindDoc="0" locked="0" layoutInCell="1" allowOverlap="1">
            <wp:simplePos x="0" y="0"/>
            <wp:positionH relativeFrom="column">
              <wp:posOffset>796290</wp:posOffset>
            </wp:positionH>
            <wp:positionV relativeFrom="paragraph">
              <wp:posOffset>163195</wp:posOffset>
            </wp:positionV>
            <wp:extent cx="3345815" cy="1511935"/>
            <wp:effectExtent l="0" t="0" r="6985" b="12065"/>
            <wp:wrapSquare wrapText="bothSides"/>
            <wp:docPr id="1" name="图片 1026" descr="173305279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descr="1733052790107"/>
                    <pic:cNvPicPr>
                      <a:picLocks noChangeAspect="1"/>
                    </pic:cNvPicPr>
                  </pic:nvPicPr>
                  <pic:blipFill>
                    <a:blip r:embed="rId9"/>
                    <a:stretch>
                      <a:fillRect/>
                    </a:stretch>
                  </pic:blipFill>
                  <pic:spPr>
                    <a:xfrm>
                      <a:off x="0" y="0"/>
                      <a:ext cx="3345815" cy="1511935"/>
                    </a:xfrm>
                    <a:prstGeom prst="rect">
                      <a:avLst/>
                    </a:prstGeom>
                    <a:noFill/>
                    <a:ln>
                      <a:noFill/>
                    </a:ln>
                  </pic:spPr>
                </pic:pic>
              </a:graphicData>
            </a:graphic>
          </wp:anchor>
        </w:drawing>
      </w:r>
    </w:p>
    <w:p w:rsidR="006C7808" w:rsidRDefault="006C7808">
      <w:pPr>
        <w:spacing w:line="520" w:lineRule="exact"/>
        <w:ind w:firstLineChars="200" w:firstLine="640"/>
        <w:rPr>
          <w:rFonts w:eastAsia="仿宋_GB2312"/>
          <w:sz w:val="32"/>
          <w:szCs w:val="32"/>
        </w:rPr>
      </w:pPr>
    </w:p>
    <w:p w:rsidR="006C7808" w:rsidRDefault="006C7808">
      <w:pPr>
        <w:spacing w:line="520" w:lineRule="exact"/>
        <w:ind w:firstLineChars="200" w:firstLine="640"/>
        <w:rPr>
          <w:rFonts w:eastAsia="仿宋_GB2312"/>
          <w:sz w:val="32"/>
          <w:szCs w:val="32"/>
        </w:rPr>
      </w:pPr>
    </w:p>
    <w:p w:rsidR="006C7808" w:rsidRDefault="006C7808">
      <w:pPr>
        <w:spacing w:line="520" w:lineRule="exact"/>
        <w:ind w:firstLineChars="200" w:firstLine="640"/>
        <w:rPr>
          <w:rFonts w:eastAsia="仿宋_GB2312"/>
          <w:sz w:val="32"/>
          <w:szCs w:val="32"/>
        </w:rPr>
      </w:pPr>
    </w:p>
    <w:p w:rsidR="006C7808" w:rsidRDefault="006C7808">
      <w:pPr>
        <w:spacing w:line="520" w:lineRule="exact"/>
        <w:ind w:firstLineChars="200" w:firstLine="640"/>
        <w:rPr>
          <w:rFonts w:eastAsia="仿宋_GB2312"/>
          <w:sz w:val="32"/>
          <w:szCs w:val="32"/>
        </w:rPr>
      </w:pPr>
    </w:p>
    <w:p w:rsidR="006C7808" w:rsidRDefault="00157007">
      <w:pPr>
        <w:pStyle w:val="11"/>
        <w:spacing w:line="520" w:lineRule="exact"/>
        <w:ind w:firstLineChars="700" w:firstLine="1960"/>
        <w:outlineLvl w:val="2"/>
        <w:rPr>
          <w:rFonts w:ascii="黑体" w:eastAsia="黑体" w:hAnsi="黑体" w:cs="黑体"/>
          <w:sz w:val="28"/>
          <w:szCs w:val="28"/>
        </w:rPr>
      </w:pPr>
      <w:r>
        <w:rPr>
          <w:rFonts w:eastAsia="黑体"/>
          <w:sz w:val="28"/>
          <w:szCs w:val="28"/>
        </w:rPr>
        <w:t>图</w:t>
      </w:r>
      <w:r>
        <w:rPr>
          <w:rFonts w:eastAsia="黑体"/>
          <w:sz w:val="28"/>
          <w:szCs w:val="28"/>
        </w:rPr>
        <w:t xml:space="preserve">2  </w:t>
      </w:r>
      <w:r>
        <w:rPr>
          <w:rFonts w:eastAsia="黑体"/>
          <w:sz w:val="28"/>
          <w:szCs w:val="28"/>
        </w:rPr>
        <w:t>ICP-MS</w:t>
      </w:r>
      <w:r>
        <w:rPr>
          <w:rFonts w:eastAsia="黑体"/>
          <w:sz w:val="28"/>
          <w:szCs w:val="28"/>
        </w:rPr>
        <w:t>结构</w:t>
      </w:r>
      <w:r>
        <w:rPr>
          <w:rFonts w:ascii="黑体" w:eastAsia="黑体" w:hAnsi="黑体" w:cs="黑体" w:hint="eastAsia"/>
          <w:sz w:val="28"/>
          <w:szCs w:val="28"/>
        </w:rPr>
        <w:t>组成示意图</w:t>
      </w:r>
    </w:p>
    <w:p w:rsidR="006C7808" w:rsidRDefault="006C7808">
      <w:pPr>
        <w:pStyle w:val="11"/>
        <w:spacing w:line="520" w:lineRule="exact"/>
        <w:ind w:firstLineChars="700" w:firstLine="1960"/>
        <w:outlineLvl w:val="2"/>
        <w:rPr>
          <w:rFonts w:ascii="黑体" w:eastAsia="黑体" w:hAnsi="黑体" w:cs="黑体"/>
          <w:sz w:val="28"/>
          <w:szCs w:val="28"/>
        </w:rPr>
      </w:pPr>
    </w:p>
    <w:p w:rsidR="006C7808" w:rsidRDefault="00157007">
      <w:pPr>
        <w:pStyle w:val="11"/>
        <w:spacing w:line="520" w:lineRule="exact"/>
        <w:ind w:firstLine="640"/>
        <w:outlineLvl w:val="2"/>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hint="eastAsia"/>
          <w:sz w:val="32"/>
          <w:szCs w:val="32"/>
        </w:rPr>
        <w:t>产品工作原理</w:t>
      </w:r>
    </w:p>
    <w:p w:rsidR="006C7808" w:rsidRDefault="00157007">
      <w:pPr>
        <w:spacing w:line="520" w:lineRule="exact"/>
        <w:ind w:firstLineChars="200" w:firstLine="640"/>
        <w:rPr>
          <w:rFonts w:eastAsia="仿宋_GB2312"/>
          <w:sz w:val="32"/>
          <w:szCs w:val="32"/>
        </w:rPr>
      </w:pPr>
      <w:r>
        <w:rPr>
          <w:rFonts w:eastAsia="仿宋_GB2312" w:hint="eastAsia"/>
          <w:sz w:val="32"/>
          <w:szCs w:val="32"/>
        </w:rPr>
        <w:t>产品的工作原理有电化学法、原子吸收法、质谱法等。</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 xml:space="preserve">.1 </w:t>
      </w:r>
      <w:r>
        <w:rPr>
          <w:rFonts w:eastAsia="仿宋_GB2312" w:hint="eastAsia"/>
          <w:sz w:val="32"/>
          <w:szCs w:val="32"/>
        </w:rPr>
        <w:t>电化学法常采用电位溶出法、极谱法。</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溶出法：此方法分为富集和溶出两个过程。先在恒电位下将待测元素富集到工作电极表面，再利用化学试剂的氧化或还原作用使其溶出，一种元素的溶出时间与其浓度成正比，依次来进行定量分析，可测量镉、锌、铜、铅等元素。</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极谱法：在产品的电极之间施加一个变化的电压，当达到分解电压时，被测物质开始在工作电极还原，产生极谱电流。极谱电流随电压的升高而极巨增大，并逐渐达到极限值，这样得到的电流</w:t>
      </w:r>
      <w:r>
        <w:rPr>
          <w:rFonts w:eastAsia="仿宋_GB2312" w:hint="eastAsia"/>
          <w:sz w:val="32"/>
          <w:szCs w:val="32"/>
        </w:rPr>
        <w:t>-</w:t>
      </w:r>
      <w:r>
        <w:rPr>
          <w:rFonts w:eastAsia="仿宋_GB2312" w:hint="eastAsia"/>
          <w:sz w:val="32"/>
          <w:szCs w:val="32"/>
        </w:rPr>
        <w:t>电压曲线，称为极谱波。极谱波的半波电位，是被测物质特征值，用于进行定性分析，电流大小由被测物质的浓度决定，用于进行定量分析。该方法需使用汞</w:t>
      </w:r>
      <w:r>
        <w:rPr>
          <w:rFonts w:eastAsia="仿宋_GB2312" w:hint="eastAsia"/>
          <w:sz w:val="32"/>
          <w:szCs w:val="32"/>
        </w:rPr>
        <w:t>，可测量锌、铁、钙、镁、锰等元素</w:t>
      </w:r>
      <w:r>
        <w:rPr>
          <w:rFonts w:eastAsia="仿宋_GB2312" w:hint="eastAsia"/>
          <w:sz w:val="32"/>
          <w:szCs w:val="32"/>
        </w:rPr>
        <w:t>，</w:t>
      </w:r>
      <w:r>
        <w:rPr>
          <w:rFonts w:eastAsia="仿宋_GB2312" w:hint="eastAsia"/>
          <w:sz w:val="32"/>
          <w:szCs w:val="32"/>
        </w:rPr>
        <w:t>灵敏度相对低一些。</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 xml:space="preserve">.2 </w:t>
      </w:r>
      <w:r>
        <w:rPr>
          <w:rFonts w:eastAsia="仿宋_GB2312" w:hint="eastAsia"/>
          <w:sz w:val="32"/>
          <w:szCs w:val="32"/>
        </w:rPr>
        <w:t>原子吸收法常采用火焰法、石墨炉法</w:t>
      </w:r>
      <w:r>
        <w:rPr>
          <w:rFonts w:eastAsia="仿宋_GB2312" w:hint="eastAsia"/>
          <w:sz w:val="32"/>
          <w:szCs w:val="32"/>
        </w:rPr>
        <w:t>/</w:t>
      </w:r>
      <w:r>
        <w:rPr>
          <w:rFonts w:eastAsia="仿宋_GB2312" w:hint="eastAsia"/>
          <w:sz w:val="32"/>
          <w:szCs w:val="32"/>
        </w:rPr>
        <w:t>钨舟法等。</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原子吸收法的主要差异为原子化的方法不同，火焰法利用可燃气体（乙炔、丙烷、氢气等）高温燃烧，使待测样本原子化；石墨炉法</w:t>
      </w:r>
      <w:r>
        <w:rPr>
          <w:rFonts w:eastAsia="仿宋_GB2312" w:hint="eastAsia"/>
          <w:sz w:val="32"/>
          <w:szCs w:val="32"/>
        </w:rPr>
        <w:t>/</w:t>
      </w:r>
      <w:r>
        <w:rPr>
          <w:rFonts w:eastAsia="仿宋_GB2312" w:hint="eastAsia"/>
          <w:sz w:val="32"/>
          <w:szCs w:val="32"/>
        </w:rPr>
        <w:t>钨舟法利用在石墨炉或钨舟中产生的</w:t>
      </w:r>
      <w:r>
        <w:rPr>
          <w:rFonts w:eastAsia="仿宋_GB2312" w:hint="eastAsia"/>
          <w:sz w:val="32"/>
          <w:szCs w:val="32"/>
        </w:rPr>
        <w:lastRenderedPageBreak/>
        <w:t>2000~3000</w:t>
      </w:r>
      <w:r>
        <w:rPr>
          <w:rFonts w:eastAsia="仿宋_GB2312" w:hint="eastAsia"/>
          <w:sz w:val="32"/>
          <w:szCs w:val="32"/>
        </w:rPr>
        <w:t>℃的高温使待测元素原子化。</w:t>
      </w:r>
    </w:p>
    <w:p w:rsidR="006C7808" w:rsidRDefault="00157007">
      <w:pPr>
        <w:spacing w:line="520" w:lineRule="exact"/>
        <w:ind w:firstLineChars="200" w:firstLine="640"/>
        <w:rPr>
          <w:rFonts w:eastAsia="仿宋_GB2312"/>
          <w:sz w:val="32"/>
          <w:szCs w:val="32"/>
        </w:rPr>
      </w:pPr>
      <w:r>
        <w:rPr>
          <w:rFonts w:eastAsia="仿宋_GB2312" w:hint="eastAsia"/>
          <w:sz w:val="32"/>
          <w:szCs w:val="32"/>
        </w:rPr>
        <w:t>主要工作过程为：当空心阴极灯（复合或单元素）发射出的特定波长入射光穿过这种原子化后的原子蒸汽时，一部分光谱被待测元素基态原子吸收，未被吸收的部分透射过去。根据朗伯</w:t>
      </w:r>
      <w:r>
        <w:rPr>
          <w:rFonts w:eastAsia="仿宋_GB2312" w:hint="eastAsia"/>
          <w:sz w:val="32"/>
          <w:szCs w:val="32"/>
        </w:rPr>
        <w:t>-</w:t>
      </w:r>
      <w:r>
        <w:rPr>
          <w:rFonts w:eastAsia="仿宋_GB2312" w:hint="eastAsia"/>
          <w:sz w:val="32"/>
          <w:szCs w:val="32"/>
        </w:rPr>
        <w:t>比耳定律，吸光度大小与原子化器中待测元素浓度成正比，可计算出待测元素含量。不同的元素采用不同波长的光谱，如锌</w:t>
      </w:r>
      <w:r>
        <w:rPr>
          <w:rFonts w:eastAsia="仿宋_GB2312" w:hint="eastAsia"/>
          <w:sz w:val="32"/>
          <w:szCs w:val="32"/>
        </w:rPr>
        <w:t>213.9nm</w:t>
      </w:r>
      <w:r>
        <w:rPr>
          <w:rFonts w:eastAsia="仿宋_GB2312" w:hint="eastAsia"/>
          <w:sz w:val="32"/>
          <w:szCs w:val="32"/>
        </w:rPr>
        <w:t>、铁</w:t>
      </w:r>
      <w:r>
        <w:rPr>
          <w:rFonts w:eastAsia="仿宋_GB2312" w:hint="eastAsia"/>
          <w:sz w:val="32"/>
          <w:szCs w:val="32"/>
        </w:rPr>
        <w:t>248.3nm</w:t>
      </w:r>
      <w:r>
        <w:rPr>
          <w:rFonts w:eastAsia="仿宋_GB2312" w:hint="eastAsia"/>
          <w:sz w:val="32"/>
          <w:szCs w:val="32"/>
        </w:rPr>
        <w:t>、钙</w:t>
      </w:r>
      <w:r>
        <w:rPr>
          <w:rFonts w:eastAsia="仿宋_GB2312" w:hint="eastAsia"/>
          <w:sz w:val="32"/>
          <w:szCs w:val="32"/>
        </w:rPr>
        <w:t>422.7nm</w:t>
      </w:r>
      <w:r>
        <w:rPr>
          <w:rFonts w:eastAsia="仿宋_GB2312" w:hint="eastAsia"/>
          <w:sz w:val="32"/>
          <w:szCs w:val="32"/>
        </w:rPr>
        <w:t>、镁</w:t>
      </w:r>
      <w:r>
        <w:rPr>
          <w:rFonts w:eastAsia="仿宋_GB2312" w:hint="eastAsia"/>
          <w:sz w:val="32"/>
          <w:szCs w:val="32"/>
        </w:rPr>
        <w:t>285.2nm</w:t>
      </w:r>
      <w:r>
        <w:rPr>
          <w:rFonts w:eastAsia="仿宋_GB2312" w:hint="eastAsia"/>
          <w:sz w:val="32"/>
          <w:szCs w:val="32"/>
        </w:rPr>
        <w:t>、铜</w:t>
      </w:r>
      <w:r>
        <w:rPr>
          <w:rFonts w:eastAsia="仿宋_GB2312" w:hint="eastAsia"/>
          <w:sz w:val="32"/>
          <w:szCs w:val="32"/>
        </w:rPr>
        <w:t>324.7nm</w:t>
      </w:r>
      <w:r>
        <w:rPr>
          <w:rFonts w:eastAsia="仿宋_GB2312" w:hint="eastAsia"/>
          <w:sz w:val="32"/>
          <w:szCs w:val="32"/>
        </w:rPr>
        <w:t>，仅为示例，也可采用其他波长。</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 xml:space="preserve">.3 </w:t>
      </w:r>
      <w:r>
        <w:rPr>
          <w:rFonts w:eastAsia="仿宋_GB2312" w:hint="eastAsia"/>
          <w:sz w:val="32"/>
          <w:szCs w:val="32"/>
        </w:rPr>
        <w:t>质谱法为电感耦合等离子体质谱。</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样本经前处理后，在进样模块中被雾化，然后进入到电感耦合等离子体中，被电离成高温等离</w:t>
      </w:r>
      <w:r>
        <w:rPr>
          <w:rFonts w:eastAsia="仿宋_GB2312" w:hint="eastAsia"/>
          <w:sz w:val="32"/>
          <w:szCs w:val="32"/>
        </w:rPr>
        <w:t>子体。离子体经过接口处理、离子透镜聚焦后进入到高真空的质量分析器，然后根据不同荷质比依次分离，分离后的离子由</w:t>
      </w:r>
      <w:r>
        <w:rPr>
          <w:rFonts w:eastAsia="仿宋_GB2312"/>
          <w:color w:val="000000"/>
          <w:sz w:val="32"/>
          <w:szCs w:val="32"/>
        </w:rPr>
        <w:t>离子检测器</w:t>
      </w:r>
      <w:r>
        <w:rPr>
          <w:rFonts w:eastAsia="仿宋_GB2312" w:hint="eastAsia"/>
          <w:color w:val="000000"/>
          <w:sz w:val="32"/>
          <w:szCs w:val="32"/>
        </w:rPr>
        <w:t>接收和计数测量。</w:t>
      </w:r>
      <w:r>
        <w:rPr>
          <w:rFonts w:eastAsia="仿宋_GB2312" w:hint="eastAsia"/>
          <w:sz w:val="32"/>
          <w:szCs w:val="32"/>
        </w:rPr>
        <w:t>既可以按照特定荷质比进行定性分析，也可以按照离子数目进行定量分析，也可同时测量多种元素。</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有的产品会把不同方法学</w:t>
      </w:r>
      <w:r>
        <w:rPr>
          <w:rFonts w:eastAsia="仿宋_GB2312" w:hint="eastAsia"/>
          <w:sz w:val="32"/>
          <w:szCs w:val="32"/>
        </w:rPr>
        <w:t>集成</w:t>
      </w:r>
      <w:r>
        <w:rPr>
          <w:rFonts w:eastAsia="仿宋_GB2312" w:hint="eastAsia"/>
          <w:sz w:val="32"/>
          <w:szCs w:val="32"/>
        </w:rPr>
        <w:t>在</w:t>
      </w:r>
      <w:r>
        <w:rPr>
          <w:rFonts w:eastAsia="仿宋_GB2312" w:hint="eastAsia"/>
          <w:sz w:val="32"/>
          <w:szCs w:val="32"/>
        </w:rPr>
        <w:t>同</w:t>
      </w:r>
      <w:r>
        <w:rPr>
          <w:rFonts w:eastAsia="仿宋_GB2312" w:hint="eastAsia"/>
          <w:sz w:val="32"/>
          <w:szCs w:val="32"/>
        </w:rPr>
        <w:t>一台仪器上，如火焰原子吸收法与溶出法</w:t>
      </w:r>
      <w:r>
        <w:rPr>
          <w:rFonts w:eastAsia="仿宋_GB2312" w:hint="eastAsia"/>
          <w:sz w:val="32"/>
          <w:szCs w:val="32"/>
        </w:rPr>
        <w:t>集成</w:t>
      </w:r>
      <w:r>
        <w:rPr>
          <w:rFonts w:eastAsia="仿宋_GB2312" w:hint="eastAsia"/>
          <w:sz w:val="32"/>
          <w:szCs w:val="32"/>
        </w:rPr>
        <w:t>、火焰原子吸收法与石墨炉（钨舟）</w:t>
      </w:r>
      <w:r>
        <w:rPr>
          <w:rFonts w:eastAsia="仿宋_GB2312" w:hint="eastAsia"/>
          <w:sz w:val="32"/>
          <w:szCs w:val="32"/>
        </w:rPr>
        <w:t>集成</w:t>
      </w:r>
      <w:r>
        <w:rPr>
          <w:rFonts w:eastAsia="仿宋_GB2312" w:hint="eastAsia"/>
          <w:sz w:val="32"/>
          <w:szCs w:val="32"/>
        </w:rPr>
        <w:t>、溶出法与极谱法</w:t>
      </w:r>
      <w:r>
        <w:rPr>
          <w:rFonts w:eastAsia="仿宋_GB2312" w:hint="eastAsia"/>
          <w:sz w:val="32"/>
          <w:szCs w:val="32"/>
        </w:rPr>
        <w:t>集成</w:t>
      </w:r>
      <w:r>
        <w:rPr>
          <w:rFonts w:eastAsia="仿宋_GB2312" w:hint="eastAsia"/>
          <w:sz w:val="32"/>
          <w:szCs w:val="32"/>
        </w:rPr>
        <w:t>、溶出法与分光光度法</w:t>
      </w:r>
      <w:r>
        <w:rPr>
          <w:rFonts w:eastAsia="仿宋_GB2312" w:hint="eastAsia"/>
          <w:sz w:val="32"/>
          <w:szCs w:val="32"/>
        </w:rPr>
        <w:t>集成</w:t>
      </w:r>
      <w:r>
        <w:rPr>
          <w:rFonts w:eastAsia="仿宋_GB2312" w:hint="eastAsia"/>
          <w:sz w:val="32"/>
          <w:szCs w:val="32"/>
        </w:rPr>
        <w:t>等</w:t>
      </w:r>
      <w:r>
        <w:rPr>
          <w:rFonts w:eastAsia="仿宋_GB2312" w:hint="eastAsia"/>
          <w:sz w:val="32"/>
          <w:szCs w:val="32"/>
        </w:rPr>
        <w:t>。</w:t>
      </w:r>
    </w:p>
    <w:p w:rsidR="006C7808" w:rsidRDefault="00157007">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产品的适用范围、禁忌证</w:t>
      </w:r>
    </w:p>
    <w:p w:rsidR="006C7808" w:rsidRDefault="00157007">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.1</w:t>
      </w:r>
      <w:r>
        <w:rPr>
          <w:rFonts w:eastAsia="仿宋_GB2312" w:hint="eastAsia"/>
          <w:sz w:val="32"/>
          <w:szCs w:val="32"/>
        </w:rPr>
        <w:t>产品适用范围应与申报产品的产品功能保持一致。</w:t>
      </w:r>
    </w:p>
    <w:p w:rsidR="006C7808" w:rsidRDefault="00157007">
      <w:pPr>
        <w:spacing w:line="520" w:lineRule="exact"/>
        <w:ind w:firstLineChars="200" w:firstLine="640"/>
        <w:rPr>
          <w:rFonts w:eastAsia="仿宋_GB2312"/>
          <w:sz w:val="32"/>
          <w:szCs w:val="32"/>
        </w:rPr>
      </w:pPr>
      <w:r>
        <w:rPr>
          <w:rFonts w:eastAsia="仿宋_GB2312" w:hint="eastAsia"/>
          <w:sz w:val="32"/>
          <w:szCs w:val="32"/>
        </w:rPr>
        <w:t>适用范围一般可描述为：在临床上用于检测人体样本（如全血、血清、尿液、精液等）中铅、铜、锌、钙、镁、铁、钾、钠等元素的含量。</w:t>
      </w:r>
    </w:p>
    <w:p w:rsidR="006C7808" w:rsidRDefault="00157007">
      <w:pPr>
        <w:spacing w:line="520" w:lineRule="exact"/>
        <w:ind w:rightChars="-32" w:right="-67" w:firstLineChars="200" w:firstLine="640"/>
        <w:rPr>
          <w:rFonts w:eastAsia="仿宋_GB2312"/>
          <w:sz w:val="32"/>
          <w:szCs w:val="32"/>
        </w:rPr>
      </w:pPr>
      <w:r>
        <w:rPr>
          <w:rFonts w:eastAsia="仿宋_GB2312" w:hint="eastAsia"/>
          <w:sz w:val="32"/>
          <w:szCs w:val="32"/>
        </w:rPr>
        <w:t>3</w:t>
      </w:r>
      <w:r>
        <w:rPr>
          <w:rFonts w:eastAsia="仿宋_GB2312" w:hint="eastAsia"/>
          <w:sz w:val="32"/>
          <w:szCs w:val="32"/>
        </w:rPr>
        <w:t>.2</w:t>
      </w:r>
      <w:r>
        <w:rPr>
          <w:rFonts w:eastAsia="仿宋_GB2312" w:hint="eastAsia"/>
          <w:sz w:val="32"/>
          <w:szCs w:val="32"/>
        </w:rPr>
        <w:t>预期使用环境</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应明确该产品预期使用的地点</w:t>
      </w:r>
      <w:r>
        <w:rPr>
          <w:rFonts w:eastAsia="仿宋_GB2312" w:hint="eastAsia"/>
          <w:sz w:val="32"/>
          <w:szCs w:val="32"/>
        </w:rPr>
        <w:t>，应说明对安装使用环境要求</w:t>
      </w:r>
      <w:r>
        <w:rPr>
          <w:rFonts w:eastAsia="仿宋_GB2312" w:hint="eastAsia"/>
          <w:sz w:val="32"/>
          <w:szCs w:val="32"/>
        </w:rPr>
        <w:t>，</w:t>
      </w:r>
      <w:r>
        <w:rPr>
          <w:rFonts w:eastAsia="仿宋_GB2312" w:hint="eastAsia"/>
          <w:sz w:val="32"/>
          <w:szCs w:val="32"/>
        </w:rPr>
        <w:t>如</w:t>
      </w:r>
      <w:r>
        <w:rPr>
          <w:rFonts w:eastAsia="仿宋_GB2312" w:hint="eastAsia"/>
          <w:sz w:val="32"/>
          <w:szCs w:val="32"/>
        </w:rPr>
        <w:t>工作电压、温度、湿</w:t>
      </w:r>
      <w:r>
        <w:rPr>
          <w:rFonts w:eastAsia="仿宋_GB2312" w:hint="eastAsia"/>
          <w:sz w:val="32"/>
          <w:szCs w:val="32"/>
        </w:rPr>
        <w:t>度、大气压</w:t>
      </w:r>
      <w:r>
        <w:rPr>
          <w:rFonts w:eastAsia="仿宋_GB2312" w:hint="eastAsia"/>
          <w:sz w:val="32"/>
          <w:szCs w:val="32"/>
        </w:rPr>
        <w:t>等</w:t>
      </w:r>
      <w:r>
        <w:rPr>
          <w:rFonts w:eastAsia="仿宋_GB2312" w:hint="eastAsia"/>
          <w:sz w:val="32"/>
          <w:szCs w:val="32"/>
        </w:rPr>
        <w:t>。</w:t>
      </w:r>
    </w:p>
    <w:p w:rsidR="006C7808" w:rsidRDefault="00157007">
      <w:pPr>
        <w:spacing w:line="520" w:lineRule="exact"/>
        <w:ind w:rightChars="-32" w:right="-67" w:firstLineChars="200" w:firstLine="640"/>
        <w:rPr>
          <w:rFonts w:eastAsia="仿宋_GB2312"/>
          <w:sz w:val="32"/>
          <w:szCs w:val="32"/>
        </w:rPr>
      </w:pPr>
      <w:r>
        <w:rPr>
          <w:rFonts w:eastAsia="仿宋_GB2312" w:hint="eastAsia"/>
          <w:sz w:val="32"/>
          <w:szCs w:val="32"/>
        </w:rPr>
        <w:lastRenderedPageBreak/>
        <w:t>3</w:t>
      </w:r>
      <w:r>
        <w:rPr>
          <w:rFonts w:eastAsia="仿宋_GB2312" w:hint="eastAsia"/>
          <w:sz w:val="32"/>
          <w:szCs w:val="32"/>
        </w:rPr>
        <w:t>.3</w:t>
      </w:r>
      <w:r>
        <w:rPr>
          <w:rFonts w:eastAsia="仿宋_GB2312" w:hint="eastAsia"/>
          <w:sz w:val="32"/>
          <w:szCs w:val="32"/>
        </w:rPr>
        <w:t>禁忌证</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目前尚无研究资料或研究结果表明此产品的禁忌证，如申报产品具有相关禁忌证，请详述。</w:t>
      </w:r>
    </w:p>
    <w:p w:rsidR="006C7808" w:rsidRDefault="00157007">
      <w:pPr>
        <w:numPr>
          <w:ilvl w:val="255"/>
          <w:numId w:val="0"/>
        </w:numPr>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hint="eastAsia"/>
          <w:sz w:val="32"/>
          <w:szCs w:val="32"/>
        </w:rPr>
        <w:t>参考的同类产品或前代产品的情况</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应当提供同类产品（国内外已上市）或前代产品的信息，阐述申请注册产品的研发背景和目的。对于同类产品，应当说明选择其作为研发参考的原因。同时列表说明申</w:t>
      </w:r>
      <w:r>
        <w:rPr>
          <w:rFonts w:eastAsia="仿宋_GB2312" w:hint="eastAsia"/>
          <w:sz w:val="32"/>
          <w:szCs w:val="32"/>
        </w:rPr>
        <w:t>请注册产品与参考产品（同类产品或前代产品）在工作原理、结构组成、性能指标以及预期用途等方面的异同，必要时提供图示。</w:t>
      </w:r>
    </w:p>
    <w:p w:rsidR="006C7808" w:rsidRDefault="00157007">
      <w:pPr>
        <w:spacing w:line="520" w:lineRule="exact"/>
        <w:ind w:firstLineChars="200" w:firstLine="640"/>
        <w:rPr>
          <w:rFonts w:eastAsia="楷体_GB2312"/>
          <w:sz w:val="32"/>
          <w:szCs w:val="32"/>
        </w:rPr>
      </w:pPr>
      <w:r>
        <w:rPr>
          <w:rFonts w:eastAsia="楷体_GB2312" w:hint="eastAsia"/>
          <w:sz w:val="32"/>
          <w:szCs w:val="32"/>
        </w:rPr>
        <w:t>（三）非临床资料</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产品风险管理资料</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应参照</w:t>
      </w:r>
      <w:r>
        <w:rPr>
          <w:rFonts w:eastAsia="仿宋_GB2312" w:hint="eastAsia"/>
          <w:sz w:val="32"/>
          <w:szCs w:val="32"/>
        </w:rPr>
        <w:t>GB/T 42062</w:t>
      </w:r>
      <w:r>
        <w:rPr>
          <w:rFonts w:ascii="方正仿宋_GB2312" w:eastAsia="方正仿宋_GB2312" w:hAnsi="方正仿宋_GB2312" w:cs="方正仿宋_GB2312" w:hint="eastAsia"/>
          <w:color w:val="000000" w:themeColor="text1"/>
          <w:sz w:val="32"/>
          <w:szCs w:val="32"/>
        </w:rPr>
        <w:t>和</w:t>
      </w:r>
      <w:r>
        <w:rPr>
          <w:rFonts w:eastAsia="仿宋_GB2312" w:hint="eastAsia"/>
          <w:sz w:val="32"/>
          <w:szCs w:val="32"/>
        </w:rPr>
        <w:t>YY/T 1437</w:t>
      </w:r>
      <w:r>
        <w:rPr>
          <w:rFonts w:ascii="方正仿宋_GB2312" w:eastAsia="方正仿宋_GB2312" w:hAnsi="方正仿宋_GB2312" w:cs="方正仿宋_GB2312" w:hint="eastAsia"/>
          <w:color w:val="000000" w:themeColor="text1"/>
          <w:sz w:val="32"/>
          <w:szCs w:val="32"/>
        </w:rPr>
        <w:t>的要求，提供风险管理报告</w:t>
      </w:r>
      <w:r>
        <w:rPr>
          <w:rFonts w:eastAsia="仿宋_GB2312" w:hint="eastAsia"/>
          <w:sz w:val="32"/>
          <w:szCs w:val="32"/>
        </w:rPr>
        <w:t>。申请人需识别和判定与产品有关的危险（源），估计和评价相关风险，控制风险并监测风险控制的安全性、有效性。本指导原则提供了产品的可能危险（源）示例的不完全清单，帮助申请人判定与产品有关的危险（源）。申请人可以根据产品特征确定其他可能危险（源），采取相应控制措施，确保产品风险降至可接受的程</w:t>
      </w:r>
      <w:r>
        <w:rPr>
          <w:rFonts w:eastAsia="仿宋_GB2312" w:hint="eastAsia"/>
          <w:sz w:val="32"/>
          <w:szCs w:val="32"/>
        </w:rPr>
        <w:t>度。</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产品的主要危险</w:t>
      </w:r>
    </w:p>
    <w:p w:rsidR="006C7808" w:rsidRDefault="00157007">
      <w:pPr>
        <w:spacing w:line="520" w:lineRule="exact"/>
        <w:ind w:firstLineChars="200" w:firstLine="640"/>
        <w:rPr>
          <w:rFonts w:eastAsia="仿宋_GB2312"/>
          <w:sz w:val="32"/>
          <w:szCs w:val="32"/>
          <w:highlight w:val="yellow"/>
        </w:rPr>
      </w:pPr>
      <w:r>
        <w:rPr>
          <w:rFonts w:eastAsia="仿宋_GB2312" w:hint="eastAsia"/>
          <w:sz w:val="32"/>
          <w:szCs w:val="32"/>
        </w:rPr>
        <w:t>产品的主要危险大致可包括五个方面，即：能量危险、生物学和化学危险、操作危险、信息危险、软件危险。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1.1.1</w:t>
      </w:r>
      <w:r>
        <w:rPr>
          <w:rFonts w:eastAsia="仿宋_GB2312" w:hint="eastAsia"/>
          <w:sz w:val="32"/>
          <w:szCs w:val="32"/>
        </w:rPr>
        <w:t>能量危险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电磁能：共同使用的设备（移动电话、离心机、生化分析仪等）对申报产品的电磁干扰，静电放电对申报产品产生的干扰，申报产品正常工作中产生的电磁场对可能共同使用的其他设备的影响等引发的危险。</w:t>
      </w:r>
    </w:p>
    <w:p w:rsidR="006C7808" w:rsidRDefault="00157007">
      <w:pPr>
        <w:spacing w:line="520" w:lineRule="exact"/>
        <w:ind w:firstLineChars="200" w:firstLine="640"/>
        <w:rPr>
          <w:rStyle w:val="af5"/>
        </w:rPr>
      </w:pPr>
      <w:r>
        <w:rPr>
          <w:rFonts w:eastAsia="仿宋_GB2312" w:hint="eastAsia"/>
          <w:sz w:val="32"/>
          <w:szCs w:val="32"/>
        </w:rPr>
        <w:lastRenderedPageBreak/>
        <w:t>漏电流：漏电流过大对使用者造成电击伤害</w:t>
      </w:r>
      <w:r>
        <w:rPr>
          <w:rStyle w:val="af5"/>
          <w:rFonts w:hint="eastAsia"/>
        </w:rPr>
        <w:t>。</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机械能：坠落导致机械部件松动，导致测量错误、误差过大或显示异常。</w:t>
      </w:r>
    </w:p>
    <w:p w:rsidR="006C7808" w:rsidRDefault="00157007">
      <w:pPr>
        <w:spacing w:line="520" w:lineRule="exact"/>
        <w:ind w:firstLineChars="200" w:firstLine="640"/>
        <w:rPr>
          <w:rFonts w:eastAsia="仿宋_GB2312"/>
          <w:sz w:val="32"/>
          <w:szCs w:val="32"/>
        </w:rPr>
      </w:pPr>
      <w:r>
        <w:rPr>
          <w:rFonts w:eastAsia="仿宋_GB2312" w:hint="eastAsia"/>
          <w:sz w:val="32"/>
          <w:szCs w:val="32"/>
        </w:rPr>
        <w:t>运动零件：部件运动过程中触碰导致机械部件复位故障，测</w:t>
      </w:r>
      <w:r>
        <w:rPr>
          <w:rFonts w:eastAsia="仿宋_GB2312" w:hint="eastAsia"/>
          <w:sz w:val="32"/>
          <w:szCs w:val="32"/>
        </w:rPr>
        <w:t>量位置不准，结果异常。</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热能危害：仪器工作过程中，会产生热能，如果电路老化、使用时间过长、防护不当，可能对操作者造成热能伤害。</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1.1.2</w:t>
      </w:r>
      <w:r>
        <w:rPr>
          <w:rFonts w:eastAsia="仿宋_GB2312" w:hint="eastAsia"/>
          <w:sz w:val="32"/>
          <w:szCs w:val="32"/>
        </w:rPr>
        <w:t>生物学和化学危险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生物学：检测完成后剩余样本、试剂和废弃物处理不当引起的环境污染、交叉感染。</w:t>
      </w:r>
      <w:r>
        <w:rPr>
          <w:rFonts w:eastAsia="仿宋_GB2312" w:hint="eastAsia"/>
          <w:color w:val="000000"/>
          <w:sz w:val="32"/>
          <w:szCs w:val="32"/>
        </w:rPr>
        <w:t>极谱法产品产生的汞滴残液处理不当对环境污染。</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化学：使用的清洁剂、消毒剂残留引发的危险。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1.1.3</w:t>
      </w:r>
      <w:r>
        <w:rPr>
          <w:rFonts w:eastAsia="仿宋_GB2312" w:hint="eastAsia"/>
          <w:sz w:val="32"/>
          <w:szCs w:val="32"/>
        </w:rPr>
        <w:t>操作危险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由不熟练</w:t>
      </w:r>
      <w:r>
        <w:rPr>
          <w:rFonts w:eastAsia="仿宋_GB2312" w:hint="eastAsia"/>
          <w:sz w:val="32"/>
          <w:szCs w:val="32"/>
        </w:rPr>
        <w:t>/</w:t>
      </w:r>
      <w:r>
        <w:rPr>
          <w:rFonts w:eastAsia="仿宋_GB2312" w:hint="eastAsia"/>
          <w:sz w:val="32"/>
          <w:szCs w:val="32"/>
        </w:rPr>
        <w:t>未经训练的人员使用，未对使用者进行培训或者使用者未按说明书中的要求进行操作，造成的检测失败、检测结果不准确。</w:t>
      </w:r>
    </w:p>
    <w:p w:rsidR="006C7808" w:rsidRDefault="00157007">
      <w:pPr>
        <w:spacing w:line="520" w:lineRule="exact"/>
        <w:ind w:firstLineChars="200" w:firstLine="640"/>
        <w:rPr>
          <w:rFonts w:eastAsia="仿宋_GB2312"/>
          <w:sz w:val="32"/>
          <w:szCs w:val="32"/>
        </w:rPr>
      </w:pPr>
      <w:r>
        <w:rPr>
          <w:rFonts w:eastAsia="仿宋_GB2312" w:hint="eastAsia"/>
          <w:sz w:val="32"/>
          <w:szCs w:val="32"/>
        </w:rPr>
        <w:t>使用不同厂家的或与分析仪不相匹配的试剂，造成的检测失败、检测结果不准确。</w:t>
      </w:r>
    </w:p>
    <w:p w:rsidR="006C7808" w:rsidRDefault="00157007">
      <w:pPr>
        <w:spacing w:line="520" w:lineRule="exact"/>
        <w:ind w:firstLineChars="200" w:firstLine="640"/>
        <w:rPr>
          <w:rFonts w:eastAsia="仿宋_GB2312"/>
          <w:sz w:val="32"/>
          <w:szCs w:val="32"/>
        </w:rPr>
      </w:pPr>
      <w:r>
        <w:rPr>
          <w:rFonts w:eastAsia="仿宋_GB2312" w:hint="eastAsia"/>
          <w:sz w:val="32"/>
          <w:szCs w:val="32"/>
        </w:rPr>
        <w:t>产品的检测装置超过寿命或长时间未经校准，导致检测结果不准确。</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未在制造商规定的使用环境条件下使用产品，可能造成检测结果不准确，产品寿命降低。</w:t>
      </w:r>
    </w:p>
    <w:p w:rsidR="006C7808" w:rsidRDefault="00157007">
      <w:pPr>
        <w:widowControl/>
        <w:spacing w:line="520" w:lineRule="exact"/>
        <w:ind w:rightChars="-32" w:right="-67" w:firstLineChars="200" w:firstLine="640"/>
        <w:rPr>
          <w:rFonts w:eastAsia="仿宋_GB2312"/>
          <w:sz w:val="32"/>
          <w:szCs w:val="32"/>
        </w:rPr>
      </w:pPr>
      <w:r>
        <w:rPr>
          <w:rFonts w:eastAsia="仿宋_GB2312" w:hint="eastAsia"/>
          <w:sz w:val="32"/>
          <w:szCs w:val="32"/>
        </w:rPr>
        <w:t>未按产品说明书的规定进行保养维护，造成产品工作不正常。如样本雾化器管路和吸样管中吸附少量纤维蛋白及微小凝块，造成进样量减低，影响检测结果。如气体管路老化</w:t>
      </w:r>
      <w:r>
        <w:rPr>
          <w:rFonts w:eastAsia="仿宋_GB2312" w:hint="eastAsia"/>
          <w:sz w:val="32"/>
          <w:szCs w:val="32"/>
        </w:rPr>
        <w:lastRenderedPageBreak/>
        <w:t>未定期更换，造成泄露。如乙炔气体泄露可引发燃爆风险，高浓度氩气泄露可导致人员呼吸困难。</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1.1.4</w:t>
      </w:r>
      <w:r>
        <w:rPr>
          <w:rFonts w:eastAsia="仿宋_GB2312" w:hint="eastAsia"/>
          <w:sz w:val="32"/>
          <w:szCs w:val="32"/>
        </w:rPr>
        <w:t>信息危险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包括标记缺少或不正确，标记的位置不正确，不能被正确的识别，不能永久贴牢和清晰可辨，不能耐受温度、摩擦及正常使用</w:t>
      </w:r>
      <w:r>
        <w:rPr>
          <w:rFonts w:eastAsia="仿宋_GB2312" w:hint="eastAsia"/>
          <w:sz w:val="32"/>
          <w:szCs w:val="32"/>
        </w:rPr>
        <w:t>时可能遇到的溶剂和试剂的影响。</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未对不正确的操作、与其他设备共同使用时易产生的危险进行警告，未正确标示包装储运条件、消毒方法、维护信息、对所有标识警告符号的阐述，未对因长期使用产生功能丧失而可能引发的危险进行警告，未对合理可预见的误用进行警告等引发的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1.1.5</w:t>
      </w:r>
      <w:r>
        <w:rPr>
          <w:rFonts w:eastAsia="仿宋_GB2312" w:hint="eastAsia"/>
          <w:sz w:val="32"/>
          <w:szCs w:val="32"/>
        </w:rPr>
        <w:t>软件危险</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数据交换时医疗器械相关数据未设计授权访问、修改、删除，无法保证数据的保密性、完整性和可得性。</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产品技术要求及检验报告</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2.1</w:t>
      </w:r>
      <w:r>
        <w:rPr>
          <w:rFonts w:eastAsia="仿宋_GB2312" w:hint="eastAsia"/>
          <w:sz w:val="32"/>
          <w:szCs w:val="32"/>
        </w:rPr>
        <w:t>产品技术要求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根据《医疗器械产品技术要求编写指导原则》的要求，产品技术要求应包含产品名称、产品型号</w:t>
      </w:r>
      <w:r>
        <w:rPr>
          <w:rFonts w:eastAsia="仿宋_GB2312" w:hint="eastAsia"/>
          <w:sz w:val="32"/>
          <w:szCs w:val="32"/>
        </w:rPr>
        <w:t>/</w:t>
      </w:r>
      <w:r>
        <w:rPr>
          <w:rFonts w:eastAsia="仿宋_GB2312" w:hint="eastAsia"/>
          <w:sz w:val="32"/>
          <w:szCs w:val="32"/>
        </w:rPr>
        <w:t>规格及</w:t>
      </w:r>
      <w:r>
        <w:rPr>
          <w:rFonts w:eastAsia="仿宋_GB2312" w:hint="eastAsia"/>
          <w:sz w:val="32"/>
          <w:szCs w:val="32"/>
        </w:rPr>
        <w:t>其划分说明、性能指标和检验方法。</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2.1.1</w:t>
      </w:r>
      <w:r>
        <w:rPr>
          <w:rFonts w:eastAsia="仿宋_GB2312" w:hint="eastAsia"/>
          <w:sz w:val="32"/>
          <w:szCs w:val="32"/>
        </w:rPr>
        <w:t>产品名称、产品型号</w:t>
      </w:r>
      <w:r>
        <w:rPr>
          <w:rFonts w:eastAsia="仿宋_GB2312" w:hint="eastAsia"/>
          <w:sz w:val="32"/>
          <w:szCs w:val="32"/>
        </w:rPr>
        <w:t>/</w:t>
      </w:r>
      <w:r>
        <w:rPr>
          <w:rFonts w:eastAsia="仿宋_GB2312" w:hint="eastAsia"/>
          <w:sz w:val="32"/>
          <w:szCs w:val="32"/>
        </w:rPr>
        <w:t>规格及其划分说明</w:t>
      </w:r>
    </w:p>
    <w:p w:rsidR="006C7808" w:rsidRDefault="00157007">
      <w:pPr>
        <w:spacing w:line="520" w:lineRule="exact"/>
        <w:ind w:firstLineChars="200" w:firstLine="640"/>
        <w:rPr>
          <w:rFonts w:eastAsia="仿宋_GB2312"/>
          <w:sz w:val="32"/>
          <w:szCs w:val="32"/>
        </w:rPr>
      </w:pPr>
      <w:r>
        <w:rPr>
          <w:rFonts w:eastAsia="仿宋_GB2312" w:hint="eastAsia"/>
          <w:sz w:val="32"/>
          <w:szCs w:val="32"/>
        </w:rPr>
        <w:t>产品名称、型号</w:t>
      </w:r>
      <w:r>
        <w:rPr>
          <w:rFonts w:eastAsia="仿宋_GB2312" w:hint="eastAsia"/>
          <w:sz w:val="32"/>
          <w:szCs w:val="32"/>
        </w:rPr>
        <w:t>/</w:t>
      </w:r>
      <w:r>
        <w:rPr>
          <w:rFonts w:eastAsia="仿宋_GB2312" w:hint="eastAsia"/>
          <w:sz w:val="32"/>
          <w:szCs w:val="32"/>
        </w:rPr>
        <w:t>规格应与综述资料的相应内容保持一致。</w:t>
      </w:r>
    </w:p>
    <w:p w:rsidR="006C7808" w:rsidRDefault="00157007">
      <w:pPr>
        <w:spacing w:line="520" w:lineRule="exact"/>
        <w:rPr>
          <w:rFonts w:eastAsia="仿宋_GB2312"/>
          <w:sz w:val="32"/>
          <w:szCs w:val="32"/>
        </w:rPr>
      </w:pPr>
      <w:r>
        <w:rPr>
          <w:rFonts w:eastAsia="仿宋_GB2312" w:hint="eastAsia"/>
          <w:sz w:val="32"/>
          <w:szCs w:val="32"/>
        </w:rPr>
        <w:t>明确软件的名称、型号规格（若适用）、发布版本、版本命名规则，软件模块（含医用中间件）若有单独的版本、版本命名规则均需说明。</w:t>
      </w:r>
    </w:p>
    <w:p w:rsidR="006C7808" w:rsidRDefault="00157007">
      <w:pPr>
        <w:spacing w:line="520" w:lineRule="exact"/>
        <w:ind w:firstLineChars="200" w:firstLine="640"/>
        <w:rPr>
          <w:rFonts w:eastAsia="仿宋_GB2312"/>
          <w:sz w:val="32"/>
          <w:szCs w:val="32"/>
        </w:rPr>
      </w:pPr>
      <w:r>
        <w:rPr>
          <w:rFonts w:eastAsia="仿宋_GB2312"/>
          <w:sz w:val="32"/>
          <w:szCs w:val="32"/>
        </w:rPr>
        <w:t>2.1.2</w:t>
      </w:r>
      <w:r>
        <w:rPr>
          <w:rFonts w:eastAsia="仿宋_GB2312" w:hint="eastAsia"/>
          <w:sz w:val="32"/>
          <w:szCs w:val="32"/>
        </w:rPr>
        <w:t>性能指标、检验方法</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电化学法产品建议制定检出限、线性、准确度、重复性、</w:t>
      </w:r>
      <w:r>
        <w:rPr>
          <w:rFonts w:eastAsia="仿宋_GB2312" w:hint="eastAsia"/>
          <w:sz w:val="32"/>
          <w:szCs w:val="32"/>
        </w:rPr>
        <w:lastRenderedPageBreak/>
        <w:t>灵敏度（分辨力）、携带污染率等要求。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原子吸收法产品可参考</w:t>
      </w:r>
      <w:r>
        <w:rPr>
          <w:rFonts w:eastAsia="仿宋_GB2312"/>
          <w:sz w:val="32"/>
          <w:szCs w:val="32"/>
        </w:rPr>
        <w:t>GB/T</w:t>
      </w:r>
      <w:r>
        <w:rPr>
          <w:rFonts w:eastAsia="仿宋_GB2312" w:hint="eastAsia"/>
          <w:sz w:val="32"/>
          <w:szCs w:val="32"/>
        </w:rPr>
        <w:t xml:space="preserve"> </w:t>
      </w:r>
      <w:r>
        <w:rPr>
          <w:rFonts w:eastAsia="仿宋_GB2312"/>
          <w:sz w:val="32"/>
          <w:szCs w:val="32"/>
        </w:rPr>
        <w:t>21187</w:t>
      </w:r>
      <w:r>
        <w:rPr>
          <w:rFonts w:eastAsia="仿宋_GB2312" w:hint="eastAsia"/>
          <w:sz w:val="32"/>
          <w:szCs w:val="32"/>
        </w:rPr>
        <w:t>制定，如基线稳定性、检出限、线性、准确度、重复性、分辨率、携带污染、气路系统密封性等。火焰原子</w:t>
      </w:r>
      <w:r>
        <w:rPr>
          <w:rFonts w:eastAsia="仿宋_GB2312" w:hint="eastAsia"/>
          <w:sz w:val="32"/>
          <w:szCs w:val="32"/>
        </w:rPr>
        <w:t>法产品还具有气路保护、火焰监测等；异常时，能自动切断气源及报警提示等功能。</w:t>
      </w:r>
    </w:p>
    <w:p w:rsidR="006C7808" w:rsidRDefault="00157007">
      <w:pPr>
        <w:spacing w:line="520" w:lineRule="exact"/>
        <w:ind w:firstLineChars="200" w:firstLine="640"/>
        <w:rPr>
          <w:rFonts w:eastAsia="仿宋_GB2312"/>
          <w:color w:val="000000"/>
          <w:sz w:val="32"/>
          <w:szCs w:val="32"/>
          <w:highlight w:val="yellow"/>
        </w:rPr>
      </w:pPr>
      <w:r>
        <w:rPr>
          <w:rFonts w:eastAsia="仿宋_GB2312" w:hint="eastAsia"/>
          <w:sz w:val="32"/>
          <w:szCs w:val="32"/>
        </w:rPr>
        <w:t>质谱法产品可参考</w:t>
      </w:r>
      <w:r>
        <w:rPr>
          <w:rFonts w:eastAsia="仿宋_GB2312"/>
          <w:sz w:val="32"/>
          <w:szCs w:val="32"/>
        </w:rPr>
        <w:t>YY/T 1740.3</w:t>
      </w:r>
      <w:r>
        <w:rPr>
          <w:rFonts w:eastAsia="仿宋_GB2312" w:hint="eastAsia"/>
          <w:sz w:val="32"/>
          <w:szCs w:val="32"/>
        </w:rPr>
        <w:t>制定相应指标。</w:t>
      </w:r>
      <w:r>
        <w:rPr>
          <w:rFonts w:eastAsia="仿宋_GB2312" w:hint="eastAsia"/>
          <w:color w:val="000000"/>
          <w:sz w:val="32"/>
          <w:szCs w:val="32"/>
        </w:rPr>
        <w:t xml:space="preserve">   </w:t>
      </w:r>
    </w:p>
    <w:p w:rsidR="006C7808" w:rsidRDefault="00157007">
      <w:pPr>
        <w:spacing w:line="520" w:lineRule="exact"/>
        <w:ind w:firstLineChars="200" w:firstLine="640"/>
        <w:rPr>
          <w:rFonts w:eastAsia="仿宋_GB2312"/>
          <w:sz w:val="32"/>
          <w:szCs w:val="32"/>
        </w:rPr>
      </w:pPr>
      <w:r>
        <w:rPr>
          <w:rFonts w:eastAsia="仿宋_GB2312" w:hint="eastAsia"/>
          <w:sz w:val="32"/>
          <w:szCs w:val="32"/>
        </w:rPr>
        <w:t>若具有自动加样系统，</w:t>
      </w:r>
      <w:r>
        <w:rPr>
          <w:rFonts w:eastAsia="仿宋_GB2312" w:hint="eastAsia"/>
          <w:color w:val="000000"/>
          <w:sz w:val="32"/>
          <w:szCs w:val="32"/>
        </w:rPr>
        <w:t>建议制定相应</w:t>
      </w:r>
      <w:r>
        <w:rPr>
          <w:rFonts w:eastAsia="仿宋_GB2312"/>
          <w:color w:val="000000"/>
          <w:sz w:val="32"/>
          <w:szCs w:val="32"/>
        </w:rPr>
        <w:t>指标要求</w:t>
      </w:r>
      <w:r>
        <w:rPr>
          <w:rFonts w:eastAsia="仿宋_GB2312" w:hint="eastAsia"/>
          <w:color w:val="000000"/>
          <w:sz w:val="32"/>
          <w:szCs w:val="32"/>
        </w:rPr>
        <w:t>，如</w:t>
      </w:r>
      <w:r>
        <w:rPr>
          <w:rFonts w:eastAsia="仿宋_GB2312"/>
          <w:color w:val="000000"/>
          <w:sz w:val="32"/>
          <w:szCs w:val="32"/>
        </w:rPr>
        <w:t>加样准确度和重复性等。</w:t>
      </w:r>
    </w:p>
    <w:p w:rsidR="006C7808" w:rsidRDefault="00157007">
      <w:pPr>
        <w:spacing w:line="520" w:lineRule="exact"/>
        <w:ind w:firstLineChars="200" w:firstLine="640"/>
        <w:rPr>
          <w:rFonts w:eastAsia="仿宋_GB2312"/>
          <w:sz w:val="32"/>
          <w:szCs w:val="32"/>
        </w:rPr>
      </w:pPr>
      <w:r>
        <w:rPr>
          <w:rFonts w:eastAsia="仿宋_GB2312"/>
          <w:sz w:val="32"/>
          <w:szCs w:val="32"/>
        </w:rPr>
        <w:t>2.1.3</w:t>
      </w:r>
      <w:r>
        <w:rPr>
          <w:rFonts w:eastAsia="仿宋_GB2312" w:hint="eastAsia"/>
          <w:sz w:val="32"/>
          <w:szCs w:val="32"/>
        </w:rPr>
        <w:t>电气安全要求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符合</w:t>
      </w:r>
      <w:r>
        <w:rPr>
          <w:rFonts w:eastAsia="仿宋_GB2312"/>
          <w:sz w:val="32"/>
          <w:szCs w:val="32"/>
        </w:rPr>
        <w:t>GB 4793.1</w:t>
      </w:r>
      <w:r>
        <w:rPr>
          <w:rFonts w:eastAsia="仿宋_GB2312" w:hint="eastAsia"/>
          <w:sz w:val="32"/>
          <w:szCs w:val="32"/>
        </w:rPr>
        <w:t>（</w:t>
      </w:r>
      <w:r>
        <w:rPr>
          <w:rFonts w:eastAsia="仿宋_GB2312" w:hint="eastAsia"/>
          <w:sz w:val="32"/>
          <w:szCs w:val="32"/>
        </w:rPr>
        <w:t>GB</w:t>
      </w:r>
      <w:r>
        <w:rPr>
          <w:rFonts w:eastAsia="仿宋_GB2312" w:hint="eastAsia"/>
          <w:sz w:val="32"/>
          <w:szCs w:val="32"/>
        </w:rPr>
        <w:t xml:space="preserve"> </w:t>
      </w:r>
      <w:r>
        <w:rPr>
          <w:rFonts w:eastAsia="仿宋_GB2312" w:hint="eastAsia"/>
          <w:sz w:val="32"/>
          <w:szCs w:val="32"/>
        </w:rPr>
        <w:t>4793</w:t>
      </w:r>
      <w:r>
        <w:rPr>
          <w:rFonts w:eastAsia="仿宋_GB2312" w:hint="eastAsia"/>
          <w:sz w:val="32"/>
          <w:szCs w:val="32"/>
        </w:rPr>
        <w:t>、</w:t>
      </w:r>
      <w:r>
        <w:rPr>
          <w:rFonts w:eastAsia="仿宋_GB2312" w:hint="eastAsia"/>
          <w:sz w:val="32"/>
          <w:szCs w:val="32"/>
        </w:rPr>
        <w:t>GB/T 42125.1</w:t>
      </w:r>
      <w:r>
        <w:rPr>
          <w:rFonts w:eastAsia="仿宋_GB2312" w:hint="eastAsia"/>
          <w:sz w:val="32"/>
          <w:szCs w:val="32"/>
        </w:rPr>
        <w:t>）、</w:t>
      </w:r>
      <w:r>
        <w:rPr>
          <w:rFonts w:eastAsia="仿宋_GB2312"/>
          <w:sz w:val="32"/>
          <w:szCs w:val="32"/>
        </w:rPr>
        <w:t>YY 0648</w:t>
      </w:r>
      <w:r>
        <w:rPr>
          <w:rFonts w:eastAsia="仿宋_GB2312" w:hint="eastAsia"/>
          <w:sz w:val="32"/>
          <w:szCs w:val="32"/>
        </w:rPr>
        <w:t>的要求。</w:t>
      </w:r>
    </w:p>
    <w:p w:rsidR="006C7808" w:rsidRDefault="00157007">
      <w:pPr>
        <w:spacing w:line="500" w:lineRule="exact"/>
        <w:ind w:rightChars="-32" w:right="-67" w:firstLineChars="200" w:firstLine="640"/>
        <w:rPr>
          <w:rFonts w:eastAsia="仿宋_GB2312"/>
          <w:color w:val="000000"/>
          <w:sz w:val="32"/>
          <w:szCs w:val="32"/>
        </w:rPr>
      </w:pPr>
      <w:r>
        <w:rPr>
          <w:rFonts w:eastAsia="仿宋_GB2312" w:hint="eastAsia"/>
          <w:color w:val="000000"/>
          <w:sz w:val="32"/>
          <w:szCs w:val="32"/>
        </w:rPr>
        <w:t>若</w:t>
      </w:r>
      <w:r>
        <w:rPr>
          <w:rFonts w:eastAsia="仿宋_GB2312"/>
          <w:color w:val="000000"/>
          <w:sz w:val="32"/>
          <w:szCs w:val="32"/>
        </w:rPr>
        <w:t>具有加热</w:t>
      </w:r>
      <w:r>
        <w:rPr>
          <w:rFonts w:eastAsia="仿宋_GB2312" w:hint="eastAsia"/>
          <w:color w:val="000000"/>
          <w:sz w:val="32"/>
          <w:szCs w:val="32"/>
        </w:rPr>
        <w:t>模块</w:t>
      </w:r>
      <w:r>
        <w:rPr>
          <w:rFonts w:eastAsia="仿宋_GB2312"/>
          <w:color w:val="000000"/>
          <w:sz w:val="32"/>
          <w:szCs w:val="32"/>
        </w:rPr>
        <w:t>，</w:t>
      </w:r>
      <w:r>
        <w:rPr>
          <w:rFonts w:eastAsia="仿宋_GB2312" w:hint="eastAsia"/>
          <w:color w:val="000000"/>
          <w:sz w:val="32"/>
          <w:szCs w:val="32"/>
        </w:rPr>
        <w:t>还</w:t>
      </w:r>
      <w:r>
        <w:rPr>
          <w:rFonts w:eastAsia="仿宋_GB2312"/>
          <w:color w:val="000000"/>
          <w:sz w:val="32"/>
          <w:szCs w:val="32"/>
        </w:rPr>
        <w:t>应符合</w:t>
      </w:r>
      <w:r>
        <w:rPr>
          <w:rFonts w:eastAsia="仿宋_GB2312"/>
          <w:color w:val="000000"/>
          <w:sz w:val="32"/>
          <w:szCs w:val="32"/>
        </w:rPr>
        <w:t>GB 4793.6</w:t>
      </w:r>
      <w:r>
        <w:rPr>
          <w:rFonts w:eastAsia="仿宋_GB2312" w:hint="eastAsia"/>
          <w:color w:val="000000"/>
          <w:sz w:val="32"/>
          <w:szCs w:val="32"/>
        </w:rPr>
        <w:t>（</w:t>
      </w:r>
      <w:r>
        <w:rPr>
          <w:rFonts w:eastAsia="仿宋_GB2312" w:hint="eastAsia"/>
          <w:sz w:val="32"/>
          <w:szCs w:val="32"/>
        </w:rPr>
        <w:t>GB/T 42125.2</w:t>
      </w:r>
      <w:r>
        <w:rPr>
          <w:rFonts w:eastAsia="仿宋_GB2312" w:hint="eastAsia"/>
          <w:sz w:val="32"/>
          <w:szCs w:val="32"/>
        </w:rPr>
        <w:t>）</w:t>
      </w:r>
      <w:r>
        <w:rPr>
          <w:rFonts w:eastAsia="仿宋_GB2312" w:hint="eastAsia"/>
          <w:color w:val="000000"/>
          <w:sz w:val="32"/>
          <w:szCs w:val="32"/>
        </w:rPr>
        <w:t>的要求。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2.1.4</w:t>
      </w:r>
      <w:r>
        <w:rPr>
          <w:rFonts w:eastAsia="仿宋_GB2312" w:hint="eastAsia"/>
          <w:sz w:val="32"/>
          <w:szCs w:val="32"/>
        </w:rPr>
        <w:t>电磁兼容要求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符合</w:t>
      </w:r>
      <w:r>
        <w:rPr>
          <w:rFonts w:eastAsia="仿宋_GB2312" w:hint="eastAsia"/>
          <w:sz w:val="32"/>
          <w:szCs w:val="32"/>
        </w:rPr>
        <w:t>GB/T 18268.1</w:t>
      </w:r>
      <w:r>
        <w:rPr>
          <w:rFonts w:eastAsia="仿宋_GB2312" w:hint="eastAsia"/>
          <w:sz w:val="32"/>
          <w:szCs w:val="32"/>
        </w:rPr>
        <w:t>、</w:t>
      </w:r>
      <w:r>
        <w:rPr>
          <w:rFonts w:eastAsia="仿宋_GB2312" w:hint="eastAsia"/>
          <w:sz w:val="32"/>
          <w:szCs w:val="32"/>
        </w:rPr>
        <w:t>GB/T 18268.26</w:t>
      </w:r>
      <w:r>
        <w:rPr>
          <w:rFonts w:eastAsia="仿宋_GB2312" w:hint="eastAsia"/>
          <w:sz w:val="32"/>
          <w:szCs w:val="32"/>
        </w:rPr>
        <w:t>的要求。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2.1.5</w:t>
      </w:r>
      <w:r>
        <w:rPr>
          <w:rFonts w:eastAsia="仿宋_GB2312" w:hint="eastAsia"/>
          <w:sz w:val="32"/>
          <w:szCs w:val="32"/>
        </w:rPr>
        <w:t>软件功能要求</w:t>
      </w:r>
    </w:p>
    <w:p w:rsidR="006C7808" w:rsidRDefault="00157007">
      <w:pPr>
        <w:spacing w:line="500" w:lineRule="exact"/>
        <w:ind w:rightChars="-32" w:right="-67" w:firstLineChars="200" w:firstLine="640"/>
        <w:rPr>
          <w:rFonts w:eastAsia="仿宋_GB2312"/>
          <w:color w:val="000000"/>
          <w:sz w:val="32"/>
          <w:szCs w:val="32"/>
        </w:rPr>
      </w:pPr>
      <w:bookmarkStart w:id="3" w:name="_Hlk53392964"/>
      <w:r>
        <w:rPr>
          <w:rFonts w:eastAsia="仿宋_GB2312"/>
          <w:color w:val="000000"/>
          <w:sz w:val="32"/>
          <w:szCs w:val="32"/>
        </w:rPr>
        <w:t>软件组件的性能指标要求具体参照《医疗器械软件注册审查指导原则（</w:t>
      </w:r>
      <w:r>
        <w:rPr>
          <w:rFonts w:eastAsia="仿宋_GB2312"/>
          <w:color w:val="000000"/>
          <w:sz w:val="32"/>
          <w:szCs w:val="32"/>
        </w:rPr>
        <w:t>2022</w:t>
      </w:r>
      <w:r>
        <w:rPr>
          <w:rFonts w:eastAsia="仿宋_GB2312"/>
          <w:color w:val="000000"/>
          <w:sz w:val="32"/>
          <w:szCs w:val="32"/>
        </w:rPr>
        <w:t>年修订版）》</w:t>
      </w:r>
      <w:r>
        <w:rPr>
          <w:rFonts w:eastAsia="仿宋_GB2312" w:hint="eastAsia"/>
          <w:color w:val="000000"/>
          <w:sz w:val="32"/>
          <w:szCs w:val="32"/>
        </w:rPr>
        <w:t>制定</w:t>
      </w:r>
      <w:r>
        <w:rPr>
          <w:rFonts w:eastAsia="仿宋_GB2312"/>
          <w:color w:val="000000"/>
          <w:sz w:val="32"/>
          <w:szCs w:val="32"/>
        </w:rPr>
        <w:t>。</w:t>
      </w:r>
      <w:r>
        <w:rPr>
          <w:rFonts w:eastAsia="仿宋_GB2312" w:hint="eastAsia"/>
          <w:color w:val="000000"/>
          <w:sz w:val="32"/>
          <w:szCs w:val="32"/>
        </w:rPr>
        <w:t>主要</w:t>
      </w:r>
      <w:r>
        <w:rPr>
          <w:rFonts w:eastAsia="仿宋_GB2312"/>
          <w:color w:val="000000"/>
          <w:sz w:val="32"/>
          <w:szCs w:val="32"/>
        </w:rPr>
        <w:t>包括</w:t>
      </w:r>
      <w:r>
        <w:rPr>
          <w:rFonts w:eastAsia="仿宋_GB2312" w:hint="eastAsia"/>
          <w:color w:val="000000"/>
          <w:sz w:val="32"/>
          <w:szCs w:val="32"/>
        </w:rPr>
        <w:t>软件的</w:t>
      </w:r>
      <w:r>
        <w:rPr>
          <w:rFonts w:eastAsia="仿宋_GB2312"/>
          <w:color w:val="000000"/>
          <w:sz w:val="32"/>
          <w:szCs w:val="32"/>
        </w:rPr>
        <w:t>功能、使用限制、接口、访问控制、运行环境（若适用）、性能效率（若适用）等要求。</w:t>
      </w:r>
    </w:p>
    <w:bookmarkEnd w:id="3"/>
    <w:p w:rsidR="006C7808" w:rsidRDefault="00157007">
      <w:pPr>
        <w:spacing w:line="520" w:lineRule="exact"/>
        <w:ind w:firstLineChars="200" w:firstLine="640"/>
        <w:rPr>
          <w:rFonts w:eastAsia="仿宋_GB2312"/>
          <w:sz w:val="32"/>
          <w:szCs w:val="32"/>
        </w:rPr>
      </w:pPr>
      <w:r>
        <w:rPr>
          <w:rFonts w:eastAsia="仿宋_GB2312" w:hint="eastAsia"/>
          <w:sz w:val="32"/>
          <w:szCs w:val="32"/>
        </w:rPr>
        <w:t>2.2</w:t>
      </w:r>
      <w:r>
        <w:rPr>
          <w:rFonts w:eastAsia="仿宋_GB2312" w:hint="eastAsia"/>
          <w:sz w:val="32"/>
          <w:szCs w:val="32"/>
        </w:rPr>
        <w:t>检验报告</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2.2.1</w:t>
      </w:r>
      <w:r>
        <w:rPr>
          <w:rFonts w:eastAsia="仿宋_GB2312" w:hint="eastAsia"/>
          <w:sz w:val="32"/>
          <w:szCs w:val="32"/>
        </w:rPr>
        <w:t>检验报告可以是申请人出具的自检报告，也可以是委托有资质的医疗器械检验机构出具的检验报告。如提交自检报告，应符合《医疗器械注册自检管理规定》相关要求。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2.2.2</w:t>
      </w:r>
      <w:r>
        <w:rPr>
          <w:rFonts w:eastAsia="仿宋_GB2312" w:hint="eastAsia"/>
          <w:sz w:val="32"/>
          <w:szCs w:val="32"/>
        </w:rPr>
        <w:t>同一注册单元内所检验的产品应当能够代表本注册单元内其他产品的安全性和有效性。对同一注册单元内代表产品的选取应考虑产品适用范围、性能指标、安全指标、</w:t>
      </w:r>
      <w:r>
        <w:rPr>
          <w:rFonts w:eastAsia="仿宋_GB2312" w:hint="eastAsia"/>
          <w:sz w:val="32"/>
          <w:szCs w:val="32"/>
        </w:rPr>
        <w:lastRenderedPageBreak/>
        <w:t>结构组成等，具体原则如下：</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2.2.2.1</w:t>
      </w:r>
      <w:r>
        <w:rPr>
          <w:rFonts w:eastAsia="仿宋_GB2312" w:hint="eastAsia"/>
          <w:sz w:val="32"/>
          <w:szCs w:val="32"/>
        </w:rPr>
        <w:t>覆盖应按照最不利的原则确定，不能覆盖的差异性应分别进行检测。</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2.2.2.2</w:t>
      </w:r>
      <w:r>
        <w:rPr>
          <w:rFonts w:eastAsia="仿宋_GB2312" w:hint="eastAsia"/>
          <w:sz w:val="32"/>
          <w:szCs w:val="32"/>
        </w:rPr>
        <w:t>若涉及关键元器件不一致，申请人则应当考虑安全关键元器件不一致对电气安全性能以及电磁兼容要求的影响。</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2.2.2.3</w:t>
      </w:r>
      <w:r>
        <w:rPr>
          <w:rFonts w:eastAsia="仿宋_GB2312" w:hint="eastAsia"/>
          <w:sz w:val="32"/>
          <w:szCs w:val="32"/>
        </w:rPr>
        <w:t>当没有充足证据能够证明同一注册单元内不同型号规格产品之间电磁兼容性可以覆盖时，应选取每一型号规格产品进行电磁兼容项目检测。</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对于代表产品的选择，申请人应当提供相关资料予以证明。</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研究资料</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3.1</w:t>
      </w:r>
      <w:r>
        <w:rPr>
          <w:rFonts w:eastAsia="仿宋_GB2312" w:hint="eastAsia"/>
          <w:sz w:val="32"/>
          <w:szCs w:val="32"/>
        </w:rPr>
        <w:t>产品性能研究资料</w:t>
      </w:r>
    </w:p>
    <w:p w:rsidR="006C7808" w:rsidRDefault="00157007">
      <w:pPr>
        <w:widowControl/>
        <w:spacing w:line="520" w:lineRule="exact"/>
        <w:ind w:firstLineChars="200" w:firstLine="640"/>
        <w:rPr>
          <w:rFonts w:eastAsia="仿宋_GB2312"/>
          <w:sz w:val="32"/>
          <w:szCs w:val="32"/>
          <w:u w:val="single"/>
        </w:rPr>
      </w:pPr>
      <w:r>
        <w:rPr>
          <w:rFonts w:eastAsia="仿宋_GB2312" w:hint="eastAsia"/>
          <w:sz w:val="32"/>
          <w:szCs w:val="32"/>
        </w:rPr>
        <w:t>申报产品各组成模块性能的研究资料：应根据综述资料中有关申报产品结构组成和各主要组成模块的情况，提供详细的研究资料，</w:t>
      </w:r>
      <w:r>
        <w:rPr>
          <w:rFonts w:eastAsia="仿宋_GB2312"/>
          <w:color w:val="000000"/>
          <w:sz w:val="32"/>
          <w:szCs w:val="32"/>
        </w:rPr>
        <w:t>明确产品功能性指标的评价方式</w:t>
      </w:r>
      <w:r>
        <w:rPr>
          <w:rFonts w:eastAsia="仿宋_GB2312" w:hint="eastAsia"/>
          <w:sz w:val="32"/>
          <w:szCs w:val="32"/>
        </w:rPr>
        <w:t>。</w:t>
      </w:r>
      <w:r>
        <w:rPr>
          <w:rFonts w:eastAsia="仿宋_GB2312"/>
          <w:color w:val="000000"/>
          <w:sz w:val="32"/>
          <w:szCs w:val="32"/>
        </w:rPr>
        <w:t>举例如下：</w:t>
      </w:r>
    </w:p>
    <w:p w:rsidR="006C7808" w:rsidRDefault="00157007">
      <w:pPr>
        <w:spacing w:line="500" w:lineRule="exact"/>
        <w:ind w:rightChars="-32" w:right="-67" w:firstLineChars="200" w:firstLine="640"/>
        <w:rPr>
          <w:rFonts w:eastAsia="仿宋_GB2312"/>
          <w:color w:val="000000"/>
          <w:sz w:val="32"/>
          <w:szCs w:val="32"/>
        </w:rPr>
      </w:pPr>
      <w:r>
        <w:rPr>
          <w:rFonts w:eastAsia="仿宋_GB2312"/>
          <w:color w:val="000000"/>
          <w:sz w:val="32"/>
          <w:szCs w:val="32"/>
        </w:rPr>
        <w:t>3.1.1</w:t>
      </w:r>
      <w:r>
        <w:rPr>
          <w:rFonts w:eastAsia="仿宋_GB2312"/>
          <w:color w:val="000000"/>
          <w:sz w:val="32"/>
          <w:szCs w:val="32"/>
        </w:rPr>
        <w:t>自动进样</w:t>
      </w:r>
      <w:r>
        <w:rPr>
          <w:rFonts w:eastAsia="仿宋_GB2312" w:hint="eastAsia"/>
          <w:color w:val="000000"/>
          <w:sz w:val="32"/>
          <w:szCs w:val="32"/>
        </w:rPr>
        <w:t>模块</w:t>
      </w:r>
      <w:r>
        <w:rPr>
          <w:rFonts w:eastAsia="仿宋_GB2312"/>
          <w:color w:val="000000"/>
          <w:sz w:val="32"/>
          <w:szCs w:val="32"/>
        </w:rPr>
        <w:t>研究</w:t>
      </w:r>
      <w:r>
        <w:rPr>
          <w:rFonts w:eastAsia="仿宋_GB2312" w:hint="eastAsia"/>
          <w:color w:val="000000"/>
          <w:sz w:val="32"/>
          <w:szCs w:val="32"/>
        </w:rPr>
        <w:t>：</w:t>
      </w:r>
      <w:r>
        <w:rPr>
          <w:rFonts w:eastAsia="仿宋_GB2312"/>
          <w:color w:val="000000"/>
          <w:sz w:val="32"/>
          <w:szCs w:val="32"/>
        </w:rPr>
        <w:t>应对</w:t>
      </w:r>
      <w:r>
        <w:rPr>
          <w:rFonts w:eastAsia="仿宋_GB2312" w:hint="eastAsia"/>
          <w:color w:val="000000"/>
          <w:sz w:val="32"/>
          <w:szCs w:val="32"/>
        </w:rPr>
        <w:t>加</w:t>
      </w:r>
      <w:r>
        <w:rPr>
          <w:rFonts w:eastAsia="仿宋_GB2312"/>
          <w:color w:val="000000"/>
          <w:sz w:val="32"/>
          <w:szCs w:val="32"/>
        </w:rPr>
        <w:t>样准确</w:t>
      </w:r>
      <w:r>
        <w:rPr>
          <w:rFonts w:eastAsia="仿宋_GB2312" w:hint="eastAsia"/>
          <w:color w:val="000000"/>
          <w:sz w:val="32"/>
          <w:szCs w:val="32"/>
        </w:rPr>
        <w:t>度、重复性等</w:t>
      </w:r>
      <w:r>
        <w:rPr>
          <w:rFonts w:eastAsia="仿宋_GB2312"/>
          <w:color w:val="000000"/>
          <w:sz w:val="32"/>
          <w:szCs w:val="32"/>
        </w:rPr>
        <w:t>进行验证，并提供验证方案和验证报告。</w:t>
      </w:r>
      <w:r>
        <w:rPr>
          <w:rFonts w:eastAsia="仿宋_GB2312" w:hint="eastAsia"/>
          <w:color w:val="000000"/>
          <w:sz w:val="32"/>
          <w:szCs w:val="32"/>
        </w:rPr>
        <w:t>质谱法产品可参考</w:t>
      </w:r>
      <w:r>
        <w:rPr>
          <w:rFonts w:eastAsia="仿宋_GB2312"/>
          <w:color w:val="000000"/>
          <w:sz w:val="32"/>
          <w:szCs w:val="32"/>
        </w:rPr>
        <w:t>GB/T 3</w:t>
      </w:r>
      <w:r>
        <w:rPr>
          <w:rFonts w:eastAsia="仿宋_GB2312" w:hint="eastAsia"/>
          <w:color w:val="000000"/>
          <w:sz w:val="32"/>
          <w:szCs w:val="32"/>
        </w:rPr>
        <w:t>7837</w:t>
      </w:r>
      <w:r>
        <w:rPr>
          <w:rFonts w:eastAsia="仿宋_GB2312" w:hint="eastAsia"/>
          <w:color w:val="000000"/>
          <w:sz w:val="32"/>
          <w:szCs w:val="32"/>
        </w:rPr>
        <w:t>，明确样本类型、前处理方式等内容。</w:t>
      </w:r>
    </w:p>
    <w:p w:rsidR="006C7808" w:rsidRDefault="00157007">
      <w:pPr>
        <w:spacing w:line="500" w:lineRule="exact"/>
        <w:ind w:rightChars="-32" w:right="-67" w:firstLineChars="200" w:firstLine="640"/>
        <w:rPr>
          <w:rFonts w:eastAsia="仿宋_GB2312"/>
          <w:color w:val="000000"/>
          <w:sz w:val="32"/>
          <w:szCs w:val="32"/>
        </w:rPr>
      </w:pPr>
      <w:r>
        <w:rPr>
          <w:rFonts w:eastAsia="仿宋_GB2312"/>
          <w:color w:val="000000"/>
          <w:sz w:val="32"/>
          <w:szCs w:val="32"/>
        </w:rPr>
        <w:t>3.1.2</w:t>
      </w:r>
      <w:r>
        <w:rPr>
          <w:rFonts w:eastAsia="仿宋_GB2312" w:hint="eastAsia"/>
          <w:color w:val="000000"/>
          <w:sz w:val="32"/>
          <w:szCs w:val="32"/>
        </w:rPr>
        <w:t xml:space="preserve"> </w:t>
      </w:r>
      <w:r>
        <w:rPr>
          <w:rFonts w:eastAsia="仿宋_GB2312" w:hint="eastAsia"/>
          <w:color w:val="000000"/>
          <w:sz w:val="32"/>
          <w:szCs w:val="32"/>
        </w:rPr>
        <w:t>电化学法模块研究：明确采用的电化学方法，如电位溶出法、极谱法等。电位溶出法应说明玻碳预镀汞膜</w:t>
      </w:r>
      <w:r>
        <w:rPr>
          <w:rFonts w:eastAsia="仿宋_GB2312" w:hint="eastAsia"/>
          <w:color w:val="000000"/>
          <w:sz w:val="32"/>
          <w:szCs w:val="32"/>
        </w:rPr>
        <w:t>电极的工艺要求，研究电极汞膜的厚薄、均匀性等对检测准确性、稳定性的影响。极谱法工作中需使用汞滴，明确对含汞残液处理要求。明确环境温度对灵敏度的影响，该方法学检测的局限性。</w:t>
      </w:r>
    </w:p>
    <w:p w:rsidR="006C7808" w:rsidRDefault="00157007">
      <w:pPr>
        <w:spacing w:line="500" w:lineRule="exact"/>
        <w:ind w:rightChars="-32" w:right="-67" w:firstLineChars="200" w:firstLine="640"/>
        <w:jc w:val="left"/>
        <w:rPr>
          <w:rFonts w:eastAsia="仿宋_GB2312"/>
          <w:color w:val="000000"/>
          <w:sz w:val="32"/>
          <w:szCs w:val="32"/>
        </w:rPr>
      </w:pPr>
      <w:r>
        <w:rPr>
          <w:rFonts w:eastAsia="仿宋_GB2312"/>
          <w:color w:val="000000"/>
          <w:sz w:val="32"/>
          <w:szCs w:val="32"/>
        </w:rPr>
        <w:t>3.1.</w:t>
      </w:r>
      <w:r>
        <w:rPr>
          <w:rFonts w:eastAsia="仿宋_GB2312" w:hint="eastAsia"/>
          <w:color w:val="000000"/>
          <w:sz w:val="32"/>
          <w:szCs w:val="32"/>
        </w:rPr>
        <w:t xml:space="preserve">3 </w:t>
      </w:r>
      <w:r>
        <w:rPr>
          <w:rFonts w:eastAsia="仿宋_GB2312" w:hint="eastAsia"/>
          <w:color w:val="000000"/>
          <w:sz w:val="32"/>
          <w:szCs w:val="32"/>
        </w:rPr>
        <w:t>原子吸收模块研究：</w:t>
      </w:r>
      <w:r>
        <w:rPr>
          <w:rFonts w:eastAsia="仿宋_GB2312"/>
          <w:color w:val="000000"/>
          <w:sz w:val="32"/>
          <w:szCs w:val="32"/>
        </w:rPr>
        <w:t>（</w:t>
      </w:r>
      <w:r>
        <w:rPr>
          <w:rFonts w:eastAsia="仿宋_GB2312"/>
          <w:color w:val="000000"/>
          <w:sz w:val="32"/>
          <w:szCs w:val="32"/>
        </w:rPr>
        <w:t>1</w:t>
      </w:r>
      <w:r>
        <w:rPr>
          <w:rFonts w:eastAsia="仿宋_GB2312"/>
          <w:color w:val="000000"/>
          <w:sz w:val="32"/>
          <w:szCs w:val="32"/>
        </w:rPr>
        <w:t>）</w:t>
      </w:r>
      <w:r>
        <w:rPr>
          <w:rFonts w:eastAsia="仿宋_GB2312" w:hint="eastAsia"/>
          <w:color w:val="000000"/>
          <w:sz w:val="32"/>
          <w:szCs w:val="32"/>
        </w:rPr>
        <w:t>光路部分：明确光源类型，采用复合空芯阴极灯还是单元素灯空芯阴极灯；明确分</w:t>
      </w:r>
      <w:r>
        <w:rPr>
          <w:rFonts w:eastAsia="仿宋_GB2312" w:hint="eastAsia"/>
          <w:color w:val="000000"/>
          <w:sz w:val="32"/>
          <w:szCs w:val="32"/>
        </w:rPr>
        <w:lastRenderedPageBreak/>
        <w:t>光模块类型、检测器类型及数量；明确相应的通道结构</w:t>
      </w:r>
      <w:r>
        <w:rPr>
          <w:rFonts w:eastAsia="仿宋_GB2312" w:hint="eastAsia"/>
          <w:color w:val="000000"/>
          <w:sz w:val="32"/>
          <w:szCs w:val="32"/>
        </w:rPr>
        <w:t>。</w:t>
      </w:r>
      <w:r>
        <w:rPr>
          <w:rFonts w:eastAsia="仿宋_GB2312" w:hint="eastAsia"/>
          <w:color w:val="000000"/>
          <w:sz w:val="32"/>
          <w:szCs w:val="32"/>
        </w:rPr>
        <w:t>明确可检测元素对应的</w:t>
      </w:r>
      <w:r>
        <w:rPr>
          <w:rFonts w:eastAsia="仿宋_GB2312" w:hint="eastAsia"/>
          <w:sz w:val="32"/>
          <w:szCs w:val="32"/>
        </w:rPr>
        <w:t>特定光谱波长。</w:t>
      </w: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w:t>
      </w:r>
      <w:r>
        <w:rPr>
          <w:rFonts w:eastAsia="仿宋_GB2312" w:hint="eastAsia"/>
          <w:color w:val="000000"/>
          <w:sz w:val="32"/>
          <w:szCs w:val="32"/>
        </w:rPr>
        <w:t>气路部分：火焰法需与乙炔气体和压缩空气配合使用，研究乙炔纯度、压缩空气中的水分含量、火焰温度稳定性对检测的影响。说明气路主要流动过程，如何保持</w:t>
      </w:r>
      <w:r>
        <w:rPr>
          <w:rFonts w:eastAsia="仿宋_GB2312" w:hint="eastAsia"/>
          <w:color w:val="000000"/>
          <w:sz w:val="32"/>
          <w:szCs w:val="32"/>
        </w:rPr>
        <w:t>气体压力的稳定。</w:t>
      </w:r>
      <w:r>
        <w:rPr>
          <w:rFonts w:eastAsia="仿宋_GB2312"/>
          <w:color w:val="000000"/>
          <w:sz w:val="32"/>
          <w:szCs w:val="32"/>
        </w:rPr>
        <w:t>（</w:t>
      </w:r>
      <w:r>
        <w:rPr>
          <w:rFonts w:eastAsia="仿宋_GB2312" w:hint="eastAsia"/>
          <w:color w:val="000000"/>
          <w:sz w:val="32"/>
          <w:szCs w:val="32"/>
        </w:rPr>
        <w:t>3</w:t>
      </w:r>
      <w:r>
        <w:rPr>
          <w:rFonts w:eastAsia="仿宋_GB2312"/>
          <w:color w:val="000000"/>
          <w:sz w:val="32"/>
          <w:szCs w:val="32"/>
        </w:rPr>
        <w:t>）</w:t>
      </w:r>
      <w:r>
        <w:rPr>
          <w:rFonts w:eastAsia="仿宋_GB2312" w:hint="eastAsia"/>
          <w:color w:val="000000"/>
          <w:sz w:val="32"/>
          <w:szCs w:val="32"/>
        </w:rPr>
        <w:t>原子化模块：明确原子化采用的类型，如火焰、石墨炉、钨舟，说明具体结构及原子化的主要过程。如说明火焰原子化模块主要有雾化器、雾化室、燃烧头组成，雾化性能直接影响检测结果的准确性。说明石墨炉</w:t>
      </w:r>
      <w:r>
        <w:rPr>
          <w:rFonts w:eastAsia="仿宋_GB2312" w:hint="eastAsia"/>
          <w:color w:val="000000"/>
          <w:sz w:val="32"/>
          <w:szCs w:val="32"/>
        </w:rPr>
        <w:t>/</w:t>
      </w:r>
      <w:r>
        <w:rPr>
          <w:rFonts w:eastAsia="仿宋_GB2312" w:hint="eastAsia"/>
          <w:color w:val="000000"/>
          <w:sz w:val="32"/>
          <w:szCs w:val="32"/>
        </w:rPr>
        <w:t>钨舟加热方式，工作温度等。（</w:t>
      </w:r>
      <w:r>
        <w:rPr>
          <w:rFonts w:eastAsia="仿宋_GB2312" w:hint="eastAsia"/>
          <w:color w:val="000000"/>
          <w:sz w:val="32"/>
          <w:szCs w:val="32"/>
        </w:rPr>
        <w:t>4</w:t>
      </w:r>
      <w:r>
        <w:rPr>
          <w:rFonts w:eastAsia="仿宋_GB2312" w:hint="eastAsia"/>
          <w:color w:val="000000"/>
          <w:sz w:val="32"/>
          <w:szCs w:val="32"/>
        </w:rPr>
        <w:t>）安全性研究：火焰法常使用乙炔气体，石墨炉</w:t>
      </w:r>
      <w:r>
        <w:rPr>
          <w:rFonts w:eastAsia="仿宋_GB2312" w:hint="eastAsia"/>
          <w:color w:val="000000"/>
          <w:sz w:val="32"/>
          <w:szCs w:val="32"/>
        </w:rPr>
        <w:t>/</w:t>
      </w:r>
      <w:r>
        <w:rPr>
          <w:rFonts w:eastAsia="仿宋_GB2312" w:hint="eastAsia"/>
          <w:color w:val="000000"/>
          <w:sz w:val="32"/>
          <w:szCs w:val="32"/>
        </w:rPr>
        <w:t>钨舟原子吸收法常使用氩气。乙炔泄露存在燃爆的风险，人员吸入过量高浓度氩气可造成呼吸困难，应明确对气路保护、火焰监控的措施。原子化温度通常在</w:t>
      </w:r>
      <w:r>
        <w:rPr>
          <w:rFonts w:eastAsia="仿宋_GB2312" w:hint="eastAsia"/>
          <w:color w:val="000000"/>
          <w:sz w:val="32"/>
          <w:szCs w:val="32"/>
        </w:rPr>
        <w:t>1800- 3000</w:t>
      </w:r>
      <w:r>
        <w:rPr>
          <w:rFonts w:eastAsia="仿宋_GB2312" w:hint="eastAsia"/>
          <w:color w:val="000000"/>
          <w:sz w:val="32"/>
          <w:szCs w:val="32"/>
        </w:rPr>
        <w:t>℃，应明确相应的防护措施。</w:t>
      </w:r>
      <w:r>
        <w:rPr>
          <w:rFonts w:eastAsia="仿宋_GB2312" w:hint="eastAsia"/>
          <w:color w:val="000000"/>
          <w:sz w:val="32"/>
          <w:szCs w:val="32"/>
        </w:rPr>
        <w:t xml:space="preserve">    </w:t>
      </w:r>
    </w:p>
    <w:p w:rsidR="006C7808" w:rsidRDefault="00157007">
      <w:pPr>
        <w:spacing w:line="500" w:lineRule="exact"/>
        <w:ind w:rightChars="-32" w:right="-67" w:firstLineChars="200" w:firstLine="640"/>
        <w:rPr>
          <w:rFonts w:eastAsia="仿宋_GB2312"/>
          <w:color w:val="000000"/>
          <w:sz w:val="32"/>
          <w:szCs w:val="32"/>
          <w:highlight w:val="yellow"/>
        </w:rPr>
      </w:pPr>
      <w:r>
        <w:rPr>
          <w:rFonts w:eastAsia="仿宋_GB2312"/>
          <w:color w:val="000000"/>
          <w:sz w:val="32"/>
          <w:szCs w:val="32"/>
        </w:rPr>
        <w:t>3.1.</w:t>
      </w:r>
      <w:r>
        <w:rPr>
          <w:rFonts w:eastAsia="仿宋_GB2312" w:hint="eastAsia"/>
          <w:color w:val="000000"/>
          <w:sz w:val="32"/>
          <w:szCs w:val="32"/>
        </w:rPr>
        <w:t>4</w:t>
      </w:r>
      <w:r>
        <w:rPr>
          <w:rFonts w:eastAsia="仿宋_GB2312"/>
          <w:color w:val="000000"/>
          <w:sz w:val="32"/>
          <w:szCs w:val="32"/>
        </w:rPr>
        <w:t>质谱</w:t>
      </w:r>
      <w:r>
        <w:rPr>
          <w:rFonts w:eastAsia="仿宋_GB2312" w:hint="eastAsia"/>
          <w:color w:val="000000"/>
          <w:sz w:val="32"/>
          <w:szCs w:val="32"/>
        </w:rPr>
        <w:t>法</w:t>
      </w:r>
      <w:r>
        <w:rPr>
          <w:rFonts w:eastAsia="仿宋_GB2312"/>
          <w:color w:val="000000"/>
          <w:sz w:val="32"/>
          <w:szCs w:val="32"/>
        </w:rPr>
        <w:t>研究：（</w:t>
      </w:r>
      <w:r>
        <w:rPr>
          <w:rFonts w:eastAsia="仿宋_GB2312" w:hint="eastAsia"/>
          <w:color w:val="000000"/>
          <w:sz w:val="32"/>
          <w:szCs w:val="32"/>
        </w:rPr>
        <w:t>1</w:t>
      </w:r>
      <w:r>
        <w:rPr>
          <w:rFonts w:eastAsia="仿宋_GB2312"/>
          <w:color w:val="000000"/>
          <w:sz w:val="32"/>
          <w:szCs w:val="32"/>
        </w:rPr>
        <w:t>）质谱模</w:t>
      </w:r>
      <w:r>
        <w:rPr>
          <w:rFonts w:eastAsia="仿宋_GB2312"/>
          <w:color w:val="000000"/>
          <w:sz w:val="32"/>
          <w:szCs w:val="32"/>
        </w:rPr>
        <w:t>块研究：</w:t>
      </w:r>
      <w:r>
        <w:rPr>
          <w:rFonts w:eastAsia="仿宋_GB2312" w:hint="eastAsia"/>
          <w:color w:val="000000"/>
          <w:sz w:val="32"/>
          <w:szCs w:val="32"/>
        </w:rPr>
        <w:t>可参考</w:t>
      </w:r>
      <w:r>
        <w:rPr>
          <w:rFonts w:eastAsia="仿宋_GB2312" w:hint="eastAsia"/>
          <w:color w:val="000000"/>
          <w:sz w:val="32"/>
          <w:szCs w:val="32"/>
        </w:rPr>
        <w:t>GB/T 33864</w:t>
      </w:r>
      <w:r>
        <w:rPr>
          <w:rFonts w:eastAsia="仿宋_GB2312" w:hint="eastAsia"/>
          <w:color w:val="000000"/>
          <w:sz w:val="32"/>
          <w:szCs w:val="32"/>
        </w:rPr>
        <w:t>、</w:t>
      </w:r>
      <w:r>
        <w:rPr>
          <w:rFonts w:eastAsia="仿宋_GB2312" w:hint="eastAsia"/>
          <w:sz w:val="32"/>
          <w:szCs w:val="32"/>
        </w:rPr>
        <w:t>YY/T 1740.3</w:t>
      </w:r>
      <w:r>
        <w:rPr>
          <w:rFonts w:eastAsia="仿宋_GB2312" w:hint="eastAsia"/>
          <w:sz w:val="32"/>
          <w:szCs w:val="32"/>
        </w:rPr>
        <w:t>对</w:t>
      </w:r>
      <w:r>
        <w:rPr>
          <w:rFonts w:eastAsia="仿宋_GB2312"/>
          <w:color w:val="000000"/>
          <w:sz w:val="32"/>
          <w:szCs w:val="32"/>
        </w:rPr>
        <w:t>质谱模块</w:t>
      </w:r>
      <w:r>
        <w:rPr>
          <w:rFonts w:eastAsia="仿宋_GB2312" w:hint="eastAsia"/>
          <w:color w:val="000000"/>
          <w:sz w:val="32"/>
          <w:szCs w:val="32"/>
        </w:rPr>
        <w:t>主要</w:t>
      </w:r>
      <w:r>
        <w:rPr>
          <w:rFonts w:eastAsia="仿宋_GB2312"/>
          <w:color w:val="000000"/>
          <w:sz w:val="32"/>
          <w:szCs w:val="32"/>
        </w:rPr>
        <w:t>性能</w:t>
      </w:r>
      <w:r>
        <w:rPr>
          <w:rFonts w:eastAsia="仿宋_GB2312" w:hint="eastAsia"/>
          <w:color w:val="000000"/>
          <w:sz w:val="32"/>
          <w:szCs w:val="32"/>
        </w:rPr>
        <w:t>进行研究</w:t>
      </w:r>
      <w:r>
        <w:rPr>
          <w:rFonts w:eastAsia="仿宋_GB2312" w:hint="eastAsia"/>
          <w:sz w:val="32"/>
          <w:szCs w:val="32"/>
        </w:rPr>
        <w:t>，如</w:t>
      </w:r>
      <w:r>
        <w:rPr>
          <w:rFonts w:eastAsia="仿宋_GB2312"/>
          <w:color w:val="000000"/>
          <w:sz w:val="32"/>
          <w:szCs w:val="32"/>
        </w:rPr>
        <w:t>质量范围、质量准确性、质量稳定性、质量分辨率、灵敏度、精密度、峰强度，并提供验证方案和验证报告。（</w:t>
      </w:r>
      <w:r>
        <w:rPr>
          <w:rFonts w:eastAsia="仿宋_GB2312" w:hint="eastAsia"/>
          <w:color w:val="000000"/>
          <w:sz w:val="32"/>
          <w:szCs w:val="32"/>
        </w:rPr>
        <w:t>2</w:t>
      </w:r>
      <w:r>
        <w:rPr>
          <w:rFonts w:eastAsia="仿宋_GB2312"/>
          <w:color w:val="000000"/>
          <w:sz w:val="32"/>
          <w:szCs w:val="32"/>
        </w:rPr>
        <w:t>）</w:t>
      </w:r>
      <w:r>
        <w:rPr>
          <w:rFonts w:eastAsia="仿宋_GB2312" w:hint="eastAsia"/>
          <w:color w:val="000000"/>
          <w:sz w:val="32"/>
          <w:szCs w:val="32"/>
        </w:rPr>
        <w:t>其他</w:t>
      </w:r>
      <w:r>
        <w:rPr>
          <w:rFonts w:eastAsia="仿宋_GB2312"/>
          <w:color w:val="000000"/>
          <w:sz w:val="32"/>
          <w:szCs w:val="32"/>
        </w:rPr>
        <w:t>关键部件研究：</w:t>
      </w:r>
      <w:r>
        <w:rPr>
          <w:rFonts w:eastAsia="仿宋_GB2312" w:hint="eastAsia"/>
          <w:color w:val="000000"/>
          <w:sz w:val="32"/>
          <w:szCs w:val="32"/>
        </w:rPr>
        <w:t>如</w:t>
      </w:r>
      <w:r>
        <w:rPr>
          <w:rFonts w:eastAsia="仿宋_GB2312"/>
          <w:color w:val="000000"/>
          <w:sz w:val="32"/>
          <w:szCs w:val="32"/>
        </w:rPr>
        <w:t>四极杆的</w:t>
      </w:r>
      <w:r>
        <w:rPr>
          <w:rFonts w:eastAsia="仿宋_GB2312" w:hint="eastAsia"/>
          <w:color w:val="000000"/>
          <w:sz w:val="32"/>
          <w:szCs w:val="32"/>
        </w:rPr>
        <w:t>主要性能</w:t>
      </w:r>
      <w:r>
        <w:rPr>
          <w:rFonts w:eastAsia="仿宋_GB2312"/>
          <w:color w:val="000000"/>
          <w:sz w:val="32"/>
          <w:szCs w:val="32"/>
        </w:rPr>
        <w:t>研究</w:t>
      </w:r>
      <w:r>
        <w:rPr>
          <w:rFonts w:eastAsia="仿宋_GB2312" w:hint="eastAsia"/>
          <w:color w:val="000000"/>
          <w:sz w:val="32"/>
          <w:szCs w:val="32"/>
        </w:rPr>
        <w:t>，</w:t>
      </w:r>
      <w:r>
        <w:rPr>
          <w:rFonts w:eastAsia="仿宋_GB2312"/>
          <w:color w:val="000000"/>
          <w:sz w:val="32"/>
          <w:szCs w:val="32"/>
        </w:rPr>
        <w:t>电子倍增管的动态范围和灵敏度研究</w:t>
      </w:r>
      <w:r>
        <w:rPr>
          <w:rFonts w:eastAsia="仿宋_GB2312" w:hint="eastAsia"/>
          <w:color w:val="000000"/>
          <w:sz w:val="32"/>
          <w:szCs w:val="32"/>
        </w:rPr>
        <w:t>，</w:t>
      </w:r>
      <w:r>
        <w:rPr>
          <w:rFonts w:eastAsia="仿宋_GB2312"/>
          <w:color w:val="000000"/>
          <w:sz w:val="32"/>
          <w:szCs w:val="32"/>
        </w:rPr>
        <w:t>真空系</w:t>
      </w:r>
      <w:r>
        <w:rPr>
          <w:rFonts w:eastAsia="仿宋_GB2312" w:hint="eastAsia"/>
          <w:color w:val="000000"/>
          <w:sz w:val="32"/>
          <w:szCs w:val="32"/>
        </w:rPr>
        <w:t>统</w:t>
      </w:r>
      <w:r>
        <w:rPr>
          <w:rFonts w:eastAsia="仿宋_GB2312" w:hint="eastAsia"/>
          <w:color w:val="000000"/>
          <w:sz w:val="32"/>
          <w:szCs w:val="32"/>
        </w:rPr>
        <w:t>的实现方式及</w:t>
      </w:r>
      <w:r>
        <w:rPr>
          <w:rFonts w:eastAsia="仿宋_GB2312"/>
          <w:color w:val="000000"/>
          <w:sz w:val="32"/>
          <w:szCs w:val="32"/>
        </w:rPr>
        <w:t>真空度研究</w:t>
      </w:r>
      <w:r>
        <w:rPr>
          <w:rFonts w:eastAsia="仿宋_GB2312" w:hint="eastAsia"/>
          <w:color w:val="000000"/>
          <w:sz w:val="32"/>
          <w:szCs w:val="32"/>
        </w:rPr>
        <w:t>，冷却系统的研究</w:t>
      </w:r>
      <w:r>
        <w:rPr>
          <w:rFonts w:eastAsia="仿宋_GB2312"/>
          <w:color w:val="000000"/>
          <w:sz w:val="32"/>
          <w:szCs w:val="32"/>
        </w:rPr>
        <w:t>等。（</w:t>
      </w:r>
      <w:r>
        <w:rPr>
          <w:rFonts w:eastAsia="仿宋_GB2312"/>
          <w:color w:val="000000"/>
          <w:sz w:val="32"/>
          <w:szCs w:val="32"/>
        </w:rPr>
        <w:t>3</w:t>
      </w:r>
      <w:r>
        <w:rPr>
          <w:rFonts w:eastAsia="仿宋_GB2312"/>
          <w:color w:val="000000"/>
          <w:sz w:val="32"/>
          <w:szCs w:val="32"/>
        </w:rPr>
        <w:t>）携带污染率研究：</w:t>
      </w:r>
      <w:r>
        <w:rPr>
          <w:rFonts w:eastAsia="仿宋_GB2312" w:hint="eastAsia"/>
          <w:color w:val="000000"/>
          <w:sz w:val="32"/>
          <w:szCs w:val="32"/>
        </w:rPr>
        <w:t>以</w:t>
      </w:r>
      <w:r>
        <w:rPr>
          <w:rFonts w:eastAsia="仿宋_GB2312" w:hint="eastAsia"/>
          <w:color w:val="000000"/>
          <w:sz w:val="32"/>
          <w:szCs w:val="32"/>
        </w:rPr>
        <w:t>Fe</w:t>
      </w:r>
      <w:r>
        <w:rPr>
          <w:rFonts w:eastAsia="仿宋_GB2312" w:hint="eastAsia"/>
          <w:color w:val="000000"/>
          <w:sz w:val="32"/>
          <w:szCs w:val="32"/>
        </w:rPr>
        <w:t>高浓度全血基质样本和空白溶液为待测样本，</w:t>
      </w:r>
      <w:r>
        <w:rPr>
          <w:rFonts w:eastAsia="仿宋_GB2312"/>
          <w:color w:val="000000"/>
          <w:sz w:val="32"/>
          <w:szCs w:val="32"/>
        </w:rPr>
        <w:t>按照高浓度样本、高浓度样本、高浓度样本、零浓度样本、零浓度样本、零浓度样本的顺序为一组，在仪器上进行测定验证，计算携带污染率，提供验证方案和验证报告。考虑到不同物质在管道的吸附性差异，建议</w:t>
      </w:r>
      <w:r>
        <w:rPr>
          <w:rFonts w:eastAsia="仿宋_GB2312" w:hint="eastAsia"/>
          <w:color w:val="000000"/>
          <w:sz w:val="32"/>
          <w:szCs w:val="32"/>
        </w:rPr>
        <w:t>参照标准规定或采用高、低</w:t>
      </w:r>
      <w:r>
        <w:rPr>
          <w:rFonts w:eastAsia="仿宋_GB2312"/>
          <w:color w:val="000000"/>
          <w:sz w:val="32"/>
          <w:szCs w:val="32"/>
        </w:rPr>
        <w:t>吸附性物质</w:t>
      </w:r>
      <w:r>
        <w:rPr>
          <w:rFonts w:eastAsia="仿宋_GB2312" w:hint="eastAsia"/>
          <w:color w:val="000000"/>
          <w:sz w:val="32"/>
          <w:szCs w:val="32"/>
        </w:rPr>
        <w:t>进行</w:t>
      </w:r>
      <w:r>
        <w:rPr>
          <w:rFonts w:eastAsia="仿宋_GB2312"/>
          <w:color w:val="000000"/>
          <w:sz w:val="32"/>
          <w:szCs w:val="32"/>
        </w:rPr>
        <w:t>验证。</w:t>
      </w:r>
    </w:p>
    <w:p w:rsidR="006C7808" w:rsidRDefault="00157007">
      <w:pPr>
        <w:spacing w:line="500" w:lineRule="exact"/>
        <w:ind w:rightChars="-32" w:right="-67" w:firstLineChars="200" w:firstLine="640"/>
        <w:rPr>
          <w:rFonts w:eastAsia="仿宋_GB2312"/>
          <w:sz w:val="32"/>
          <w:szCs w:val="32"/>
        </w:rPr>
      </w:pPr>
      <w:r>
        <w:rPr>
          <w:rFonts w:eastAsia="仿宋_GB2312" w:hint="eastAsia"/>
          <w:sz w:val="32"/>
          <w:szCs w:val="32"/>
        </w:rPr>
        <w:t>3.2</w:t>
      </w:r>
      <w:r>
        <w:rPr>
          <w:rFonts w:eastAsia="仿宋_GB2312" w:hint="eastAsia"/>
          <w:sz w:val="32"/>
          <w:szCs w:val="32"/>
        </w:rPr>
        <w:t>临床项目分析性能的研究资料</w:t>
      </w:r>
    </w:p>
    <w:p w:rsidR="006C7808" w:rsidRDefault="00157007">
      <w:pPr>
        <w:spacing w:line="520" w:lineRule="exact"/>
        <w:ind w:firstLineChars="200" w:firstLine="640"/>
        <w:rPr>
          <w:rFonts w:eastAsia="仿宋_GB2312"/>
          <w:sz w:val="32"/>
          <w:szCs w:val="32"/>
        </w:rPr>
      </w:pPr>
      <w:r>
        <w:rPr>
          <w:rFonts w:eastAsia="仿宋_GB2312" w:hint="eastAsia"/>
          <w:sz w:val="32"/>
          <w:szCs w:val="32"/>
        </w:rPr>
        <w:lastRenderedPageBreak/>
        <w:t>建议申请人综合考虑申报产品的适用范围、可检测临床样本类型和可检测的微量元素项目，选择检测项目最全的型号，对产品可检测的所有临床样本类型进行研究。研究资料应结合配套试剂，对主要性能进行系统性评估，</w:t>
      </w:r>
      <w:r>
        <w:rPr>
          <w:rFonts w:eastAsia="仿宋_GB2312" w:hint="eastAsia"/>
          <w:kern w:val="0"/>
          <w:sz w:val="32"/>
          <w:szCs w:val="32"/>
        </w:rPr>
        <w:t>可包含检出限、线性、准确度、精密度、携带污染率（若适用）等。</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 xml:space="preserve">3.3 </w:t>
      </w:r>
      <w:r>
        <w:rPr>
          <w:rFonts w:eastAsia="仿宋_GB2312" w:hint="eastAsia"/>
          <w:sz w:val="32"/>
          <w:szCs w:val="32"/>
        </w:rPr>
        <w:t>环境试验</w:t>
      </w:r>
    </w:p>
    <w:p w:rsidR="006C7808" w:rsidRDefault="00157007">
      <w:pPr>
        <w:spacing w:line="500" w:lineRule="exact"/>
        <w:ind w:rightChars="-32" w:right="-67" w:firstLineChars="200" w:firstLine="640"/>
        <w:rPr>
          <w:rFonts w:eastAsia="仿宋_GB2312"/>
          <w:sz w:val="32"/>
          <w:szCs w:val="32"/>
        </w:rPr>
      </w:pPr>
      <w:r>
        <w:rPr>
          <w:rFonts w:eastAsia="仿宋_GB2312" w:hint="eastAsia"/>
          <w:sz w:val="32"/>
          <w:szCs w:val="32"/>
        </w:rPr>
        <w:t>可参考</w:t>
      </w:r>
      <w:r>
        <w:rPr>
          <w:rFonts w:eastAsia="仿宋_GB2312" w:hint="eastAsia"/>
          <w:sz w:val="32"/>
          <w:szCs w:val="32"/>
        </w:rPr>
        <w:t>GB/T 14710</w:t>
      </w:r>
      <w:r>
        <w:rPr>
          <w:rFonts w:eastAsia="仿宋_GB2312" w:hint="eastAsia"/>
          <w:sz w:val="32"/>
          <w:szCs w:val="32"/>
        </w:rPr>
        <w:t>及其他适用的标准进行，主要包括气候环境条件、机械环境条件、运输条件等。申请人应对上述项目进行研究，并提交相应的研究报告。</w:t>
      </w:r>
    </w:p>
    <w:p w:rsidR="006C7808" w:rsidRDefault="00157007">
      <w:pPr>
        <w:spacing w:line="500" w:lineRule="exact"/>
        <w:ind w:rightChars="-32" w:right="-67" w:firstLineChars="200" w:firstLine="640"/>
        <w:rPr>
          <w:rFonts w:eastAsia="仿宋_GB2312"/>
          <w:sz w:val="32"/>
          <w:szCs w:val="32"/>
        </w:rPr>
      </w:pPr>
      <w:r>
        <w:rPr>
          <w:rFonts w:eastAsia="仿宋_GB2312" w:hint="eastAsia"/>
          <w:sz w:val="32"/>
          <w:szCs w:val="32"/>
        </w:rPr>
        <w:t>正常工作环境以产品标称为准，但需经相应环境试验验证。明确标识供电类型、电压。</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3.4</w:t>
      </w:r>
      <w:r>
        <w:rPr>
          <w:rFonts w:eastAsia="仿宋_GB2312" w:hint="eastAsia"/>
          <w:sz w:val="32"/>
          <w:szCs w:val="32"/>
        </w:rPr>
        <w:t>产品有效期和包装研究</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应当提供产品有效期的验证报告，报告中应对申报产品中包含的易耗、易损、需定期更换或者具有固定使用寿命的主要元器件的情况进行描述。详述确定产品使用期限或者失效期的具体理由，给出产品使</w:t>
      </w:r>
      <w:r>
        <w:rPr>
          <w:rFonts w:eastAsia="仿宋_GB2312" w:hint="eastAsia"/>
          <w:sz w:val="32"/>
          <w:szCs w:val="32"/>
        </w:rPr>
        <w:t>用期限或者产品失效期。具体参见《有源医疗器械使用期限注册技术审查指导原则》的相关要求。</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包装及包装完整性：在宣称的有效期内以及运输储存条件下，保持包装完整性的依据。</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3.5</w:t>
      </w:r>
      <w:r>
        <w:rPr>
          <w:rFonts w:eastAsia="仿宋_GB2312" w:hint="eastAsia"/>
          <w:sz w:val="32"/>
          <w:szCs w:val="32"/>
        </w:rPr>
        <w:t>软件研究</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 xml:space="preserve">3.5.1 </w:t>
      </w:r>
      <w:r>
        <w:rPr>
          <w:rFonts w:eastAsia="仿宋_GB2312" w:hint="eastAsia"/>
          <w:sz w:val="32"/>
          <w:szCs w:val="32"/>
        </w:rPr>
        <w:t>软件</w:t>
      </w:r>
      <w:r>
        <w:rPr>
          <w:rFonts w:eastAsia="仿宋_GB2312" w:hint="eastAsia"/>
          <w:sz w:val="32"/>
          <w:szCs w:val="32"/>
        </w:rPr>
        <w:t xml:space="preserve"> </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该产品通常含有内嵌式软件和外控型软件。注册人应按照《医疗器械软件注册审查指导原则（</w:t>
      </w:r>
      <w:r>
        <w:rPr>
          <w:rFonts w:eastAsia="仿宋_GB2312" w:hint="eastAsia"/>
          <w:sz w:val="32"/>
          <w:szCs w:val="32"/>
        </w:rPr>
        <w:t>2022</w:t>
      </w:r>
      <w:r>
        <w:rPr>
          <w:rFonts w:eastAsia="仿宋_GB2312" w:hint="eastAsia"/>
          <w:sz w:val="32"/>
          <w:szCs w:val="32"/>
        </w:rPr>
        <w:t>年修订版）》要求提供软件研究资料、外部软件环境评估报告（若适用）以及</w:t>
      </w:r>
      <w:r>
        <w:rPr>
          <w:rFonts w:eastAsia="仿宋_GB2312" w:hint="eastAsia"/>
          <w:sz w:val="32"/>
          <w:szCs w:val="32"/>
        </w:rPr>
        <w:t>GB/T 25000.51</w:t>
      </w:r>
      <w:r>
        <w:rPr>
          <w:rFonts w:eastAsia="仿宋_GB2312" w:hint="eastAsia"/>
          <w:sz w:val="32"/>
          <w:szCs w:val="32"/>
        </w:rPr>
        <w:t>自测报告。内容包括基本信息、实现过程</w:t>
      </w:r>
      <w:r>
        <w:rPr>
          <w:rFonts w:eastAsia="仿宋_GB2312" w:hint="eastAsia"/>
          <w:sz w:val="32"/>
          <w:szCs w:val="32"/>
        </w:rPr>
        <w:lastRenderedPageBreak/>
        <w:t>和核心算法等内容。软件的安全性级别需结合软件的预期用途、使用场景、核心功能综合判定，通常为</w:t>
      </w:r>
      <w:r>
        <w:rPr>
          <w:rFonts w:eastAsia="仿宋_GB2312" w:hint="eastAsia"/>
          <w:sz w:val="32"/>
          <w:szCs w:val="32"/>
        </w:rPr>
        <w:t>中等级别。</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软件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 xml:space="preserve">3.5.2 </w:t>
      </w:r>
      <w:r>
        <w:rPr>
          <w:rFonts w:eastAsia="仿宋_GB2312" w:hint="eastAsia"/>
          <w:sz w:val="32"/>
          <w:szCs w:val="32"/>
        </w:rPr>
        <w:t>网络安全</w:t>
      </w:r>
    </w:p>
    <w:p w:rsidR="006C7808" w:rsidRDefault="00157007">
      <w:pPr>
        <w:widowControl/>
        <w:spacing w:line="520" w:lineRule="exact"/>
        <w:ind w:firstLineChars="200" w:firstLine="640"/>
        <w:rPr>
          <w:rFonts w:eastAsia="仿宋_GB2312"/>
          <w:sz w:val="32"/>
          <w:szCs w:val="32"/>
          <w:highlight w:val="yellow"/>
        </w:rPr>
      </w:pPr>
      <w:r>
        <w:rPr>
          <w:rFonts w:eastAsia="仿宋_GB2312" w:hint="eastAsia"/>
          <w:sz w:val="32"/>
          <w:szCs w:val="32"/>
        </w:rPr>
        <w:t>若产品涉及电子数据交换（网络、</w:t>
      </w:r>
      <w:r>
        <w:rPr>
          <w:rFonts w:eastAsia="仿宋_GB2312" w:hint="eastAsia"/>
          <w:sz w:val="32"/>
          <w:szCs w:val="32"/>
        </w:rPr>
        <w:t>U</w:t>
      </w:r>
      <w:r>
        <w:rPr>
          <w:rFonts w:eastAsia="仿宋_GB2312" w:hint="eastAsia"/>
          <w:sz w:val="32"/>
          <w:szCs w:val="32"/>
        </w:rPr>
        <w:t>盘等）、远程访问与控制（实时、非实时）、用户访问（如医务人员、患者、维护人员等），建议按照《医疗器械网络安全注册审查指导原则（</w:t>
      </w:r>
      <w:r>
        <w:rPr>
          <w:rFonts w:eastAsia="仿宋_GB2312" w:hint="eastAsia"/>
          <w:sz w:val="32"/>
          <w:szCs w:val="32"/>
        </w:rPr>
        <w:t>2022</w:t>
      </w:r>
      <w:r>
        <w:rPr>
          <w:rFonts w:eastAsia="仿宋_GB2312" w:hint="eastAsia"/>
          <w:sz w:val="32"/>
          <w:szCs w:val="32"/>
        </w:rPr>
        <w:t>年修订版）》的要求，提供网络安全研究资料。</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3.6</w:t>
      </w:r>
      <w:r>
        <w:rPr>
          <w:rFonts w:eastAsia="仿宋_GB2312" w:hint="eastAsia"/>
          <w:sz w:val="32"/>
          <w:szCs w:val="32"/>
        </w:rPr>
        <w:t>清洁、消毒研究</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应当明确推荐的清洁和消毒方法</w:t>
      </w:r>
      <w:r>
        <w:rPr>
          <w:rFonts w:eastAsia="仿宋_GB2312" w:hint="eastAsia"/>
          <w:sz w:val="32"/>
          <w:szCs w:val="32"/>
        </w:rPr>
        <w:t>及确定依据，并提交验证的相关研究资料。</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3.7</w:t>
      </w:r>
      <w:r>
        <w:rPr>
          <w:rFonts w:eastAsia="仿宋_GB2312" w:hint="eastAsia"/>
          <w:sz w:val="32"/>
          <w:szCs w:val="32"/>
        </w:rPr>
        <w:t>可用性研究</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应参照《医疗器械可用性工程注册审查指导原则》要求，按照中、低使用风险医疗器械要求提交使用错误评估报告，包括基本信息、使用风险级别、核心要素、同类医疗器械上市后使用问题分析、使用风险管理、结论等内容。</w:t>
      </w:r>
    </w:p>
    <w:p w:rsidR="006C7808" w:rsidRDefault="00157007">
      <w:pPr>
        <w:widowControl/>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8</w:t>
      </w:r>
      <w:r>
        <w:rPr>
          <w:rFonts w:eastAsia="仿宋_GB2312" w:hint="eastAsia"/>
          <w:sz w:val="32"/>
          <w:szCs w:val="32"/>
        </w:rPr>
        <w:t>其他安全有效性的研究资料</w:t>
      </w:r>
    </w:p>
    <w:p w:rsidR="006C7808" w:rsidRDefault="00157007">
      <w:pPr>
        <w:spacing w:line="520" w:lineRule="exact"/>
        <w:ind w:firstLineChars="200" w:firstLine="640"/>
        <w:rPr>
          <w:rFonts w:eastAsia="仿宋_GB2312"/>
          <w:sz w:val="32"/>
          <w:szCs w:val="32"/>
        </w:rPr>
      </w:pPr>
      <w:r>
        <w:rPr>
          <w:rFonts w:eastAsia="仿宋_GB2312" w:hint="eastAsia"/>
          <w:sz w:val="32"/>
          <w:szCs w:val="32"/>
        </w:rPr>
        <w:t>该产品（</w:t>
      </w:r>
      <w:r>
        <w:rPr>
          <w:rFonts w:eastAsia="仿宋_GB2312" w:hint="eastAsia"/>
          <w:sz w:val="32"/>
          <w:szCs w:val="32"/>
        </w:rPr>
        <w:t>22-10-02</w:t>
      </w:r>
      <w:r>
        <w:rPr>
          <w:rFonts w:eastAsia="仿宋_GB2312" w:hint="eastAsia"/>
          <w:sz w:val="32"/>
          <w:szCs w:val="32"/>
        </w:rPr>
        <w:t>）属于列入《免于临床评价医疗器械目录》（</w:t>
      </w:r>
      <w:r>
        <w:rPr>
          <w:rFonts w:eastAsia="仿宋_GB2312" w:hint="eastAsia"/>
          <w:sz w:val="32"/>
          <w:szCs w:val="32"/>
        </w:rPr>
        <w:t>202</w:t>
      </w:r>
      <w:r>
        <w:rPr>
          <w:rFonts w:eastAsia="仿宋_GB2312" w:hint="eastAsia"/>
          <w:sz w:val="32"/>
          <w:szCs w:val="32"/>
        </w:rPr>
        <w:t>5</w:t>
      </w:r>
      <w:r>
        <w:rPr>
          <w:rFonts w:eastAsia="仿宋_GB2312" w:hint="eastAsia"/>
          <w:sz w:val="32"/>
          <w:szCs w:val="32"/>
        </w:rPr>
        <w:t>年）（以下简称《目录》），应按照《列入免于临床评价医疗器械目录产品对比说明技术指导原则》要求，提交申报产品与《目录》所述内容的对比资料，以及申报产品与《目录》中已获准境内注册医疗器械的对比说明资料。</w:t>
      </w:r>
      <w:r>
        <w:rPr>
          <w:rFonts w:eastAsia="仿宋_GB2312" w:hint="eastAsia"/>
          <w:sz w:val="32"/>
          <w:szCs w:val="32"/>
        </w:rPr>
        <w:lastRenderedPageBreak/>
        <w:t>若有差异的，应提交差异部分对安全有效性影响的分析研究资料。证明申报产品与《目录》中产品具有基本等同性。</w:t>
      </w:r>
    </w:p>
    <w:p w:rsidR="006C7808" w:rsidRDefault="00157007">
      <w:pPr>
        <w:spacing w:line="520" w:lineRule="exact"/>
        <w:ind w:firstLineChars="200" w:firstLine="640"/>
        <w:rPr>
          <w:rFonts w:eastAsia="楷体_GB2312"/>
          <w:sz w:val="32"/>
          <w:szCs w:val="32"/>
        </w:rPr>
      </w:pPr>
      <w:r>
        <w:rPr>
          <w:rFonts w:eastAsia="楷体_GB2312" w:hint="eastAsia"/>
          <w:sz w:val="32"/>
          <w:szCs w:val="32"/>
        </w:rPr>
        <w:t>（四）临床评价资料</w:t>
      </w:r>
    </w:p>
    <w:p w:rsidR="006C7808" w:rsidRDefault="00157007">
      <w:pPr>
        <w:spacing w:line="520" w:lineRule="exact"/>
        <w:ind w:firstLineChars="200" w:firstLine="640"/>
        <w:rPr>
          <w:rFonts w:eastAsia="仿宋_GB2312"/>
          <w:sz w:val="32"/>
          <w:szCs w:val="32"/>
        </w:rPr>
      </w:pPr>
      <w:r>
        <w:rPr>
          <w:rFonts w:eastAsia="仿宋_GB2312" w:hint="eastAsia"/>
          <w:sz w:val="32"/>
          <w:szCs w:val="32"/>
        </w:rPr>
        <w:t>该产品属于列入《免于临床评价医疗器械目录》，若申报产品与《目录》中产品具有基本等同性，申请人无需提交临床评价资料。若无法证明具有基本等同性，应提供临床评价资料。</w:t>
      </w:r>
    </w:p>
    <w:p w:rsidR="006C7808" w:rsidRDefault="00157007">
      <w:pPr>
        <w:spacing w:line="520" w:lineRule="exact"/>
        <w:ind w:firstLineChars="200" w:firstLine="640"/>
        <w:rPr>
          <w:rFonts w:eastAsia="楷体_GB2312"/>
          <w:sz w:val="32"/>
          <w:szCs w:val="32"/>
        </w:rPr>
      </w:pPr>
      <w:r>
        <w:rPr>
          <w:rFonts w:eastAsia="楷体_GB2312" w:hint="eastAsia"/>
          <w:sz w:val="32"/>
          <w:szCs w:val="32"/>
        </w:rPr>
        <w:t>（五）产品说明书和标签样稿</w:t>
      </w:r>
    </w:p>
    <w:p w:rsidR="006C7808" w:rsidRDefault="00157007">
      <w:pPr>
        <w:spacing w:line="520" w:lineRule="exact"/>
        <w:ind w:firstLineChars="200" w:firstLine="640"/>
        <w:rPr>
          <w:rFonts w:eastAsia="仿宋_GB2312"/>
          <w:sz w:val="32"/>
          <w:szCs w:val="32"/>
        </w:rPr>
      </w:pPr>
      <w:r>
        <w:rPr>
          <w:rFonts w:eastAsia="仿宋_GB2312" w:hint="eastAsia"/>
          <w:sz w:val="32"/>
          <w:szCs w:val="32"/>
        </w:rPr>
        <w:t>产品的说明书、标签应当符合《医疗器械说明书和标签管理规定》</w:t>
      </w:r>
      <w:r>
        <w:rPr>
          <w:rFonts w:eastAsia="仿宋_GB2312"/>
          <w:kern w:val="0"/>
          <w:sz w:val="32"/>
          <w:szCs w:val="32"/>
        </w:rPr>
        <w:t>和</w:t>
      </w:r>
      <w:r>
        <w:rPr>
          <w:rFonts w:eastAsia="仿宋_GB2312"/>
          <w:kern w:val="0"/>
          <w:sz w:val="32"/>
          <w:szCs w:val="32"/>
        </w:rPr>
        <w:t>YY/T 0466.1</w:t>
      </w:r>
      <w:r>
        <w:rPr>
          <w:rFonts w:eastAsia="仿宋_GB2312"/>
          <w:kern w:val="0"/>
          <w:sz w:val="32"/>
          <w:szCs w:val="32"/>
        </w:rPr>
        <w:t>的相关要求</w:t>
      </w:r>
      <w:r>
        <w:rPr>
          <w:rFonts w:eastAsia="仿宋_GB2312"/>
          <w:sz w:val="32"/>
          <w:szCs w:val="32"/>
        </w:rPr>
        <w:t>。同时，</w:t>
      </w:r>
      <w:r>
        <w:rPr>
          <w:rFonts w:eastAsia="仿宋_GB2312"/>
          <w:kern w:val="0"/>
          <w:sz w:val="32"/>
          <w:szCs w:val="32"/>
        </w:rPr>
        <w:t>结合产品特点重点关注以下内容：</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主要结构组成</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建议以实物照片</w:t>
      </w:r>
      <w:r>
        <w:rPr>
          <w:rFonts w:eastAsia="仿宋_GB2312" w:hint="eastAsia"/>
          <w:sz w:val="32"/>
          <w:szCs w:val="32"/>
        </w:rPr>
        <w:t>/</w:t>
      </w:r>
      <w:r>
        <w:rPr>
          <w:rFonts w:eastAsia="仿宋_GB2312" w:hint="eastAsia"/>
          <w:sz w:val="32"/>
          <w:szCs w:val="32"/>
        </w:rPr>
        <w:t>示意图加文字的形式对申报产品的整体结构进行描述，标明各主要模块的名称。</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软件内容</w:t>
      </w:r>
    </w:p>
    <w:p w:rsidR="006C7808" w:rsidRDefault="00157007">
      <w:pPr>
        <w:spacing w:line="520" w:lineRule="exact"/>
        <w:ind w:firstLineChars="200" w:firstLine="640"/>
        <w:rPr>
          <w:rFonts w:eastAsia="仿宋_GB2312"/>
          <w:sz w:val="32"/>
          <w:szCs w:val="32"/>
        </w:rPr>
      </w:pPr>
      <w:r>
        <w:rPr>
          <w:rFonts w:eastAsia="仿宋_GB2312" w:hint="eastAsia"/>
          <w:sz w:val="32"/>
          <w:szCs w:val="32"/>
        </w:rPr>
        <w:t>说明书需明确软件发布版本。体现软件的功能、使用限制、输入输出数据类型、必备软硬件、最大并发数、接口、访问控制、运行环境（若适用）、性能效率（若适用）等信息。</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如产品涉及医疗器械网络安全，说明书应提供网络安全说明和使用指导，明确用户访问控制机制、电子接口及其数据类型和技术特征、网络安全特征配置、数据备份与灾难恢复、运行环境等要求。</w:t>
      </w:r>
    </w:p>
    <w:p w:rsidR="006C7808" w:rsidRDefault="00157007">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安装和使用说明或者图示</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建议包括：产品安装说明及技术图；产品正确安装所必须的环境条件及鉴别是否正确安装的技术信息；其他特殊安</w:t>
      </w:r>
      <w:r>
        <w:rPr>
          <w:rFonts w:eastAsia="仿宋_GB2312" w:hint="eastAsia"/>
          <w:sz w:val="32"/>
          <w:szCs w:val="32"/>
        </w:rPr>
        <w:lastRenderedPageBreak/>
        <w:t>装要求等。</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建议以图示加文字的形式详细描述具体操作过程，包括样本处理、定标、质控、检测、维护、结果处理等步骤。</w:t>
      </w:r>
    </w:p>
    <w:p w:rsidR="006C7808" w:rsidRDefault="00157007">
      <w:pPr>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维护和保养</w:t>
      </w:r>
    </w:p>
    <w:p w:rsidR="006C7808" w:rsidRDefault="00157007">
      <w:pPr>
        <w:spacing w:line="520" w:lineRule="exact"/>
        <w:ind w:firstLineChars="200" w:firstLine="640"/>
        <w:rPr>
          <w:rFonts w:eastAsia="仿宋_GB2312"/>
          <w:sz w:val="32"/>
          <w:szCs w:val="32"/>
        </w:rPr>
      </w:pPr>
      <w:r>
        <w:rPr>
          <w:rFonts w:eastAsia="仿宋_GB2312" w:hint="eastAsia"/>
          <w:sz w:val="32"/>
          <w:szCs w:val="32"/>
        </w:rPr>
        <w:t xml:space="preserve">4.1 </w:t>
      </w:r>
      <w:r>
        <w:rPr>
          <w:rFonts w:eastAsia="仿宋_GB2312" w:hint="eastAsia"/>
          <w:sz w:val="32"/>
          <w:szCs w:val="32"/>
        </w:rPr>
        <w:t>明确维护保养措施，包括不同周期（如每日、每周、每月）维护项目和方法。重点零</w:t>
      </w:r>
      <w:r>
        <w:rPr>
          <w:rFonts w:eastAsia="仿宋_GB2312" w:hint="eastAsia"/>
          <w:sz w:val="32"/>
          <w:szCs w:val="32"/>
        </w:rPr>
        <w:t>部件维护的周期和方法可详细描述。</w:t>
      </w:r>
    </w:p>
    <w:p w:rsidR="006C7808" w:rsidRDefault="00157007">
      <w:pPr>
        <w:spacing w:line="520" w:lineRule="exact"/>
        <w:ind w:firstLineChars="200" w:firstLine="640"/>
        <w:rPr>
          <w:rFonts w:eastAsia="仿宋_GB2312"/>
          <w:sz w:val="32"/>
          <w:szCs w:val="32"/>
        </w:rPr>
      </w:pPr>
      <w:r>
        <w:rPr>
          <w:rFonts w:eastAsia="仿宋_GB2312" w:hint="eastAsia"/>
          <w:sz w:val="32"/>
          <w:szCs w:val="32"/>
        </w:rPr>
        <w:t>4.2</w:t>
      </w:r>
      <w:r>
        <w:rPr>
          <w:rFonts w:eastAsia="仿宋_GB2312" w:hint="eastAsia"/>
          <w:sz w:val="32"/>
          <w:szCs w:val="32"/>
        </w:rPr>
        <w:t>故障排除</w:t>
      </w:r>
    </w:p>
    <w:p w:rsidR="006C7808" w:rsidRDefault="00157007">
      <w:pPr>
        <w:spacing w:line="520" w:lineRule="exact"/>
        <w:ind w:firstLineChars="200" w:firstLine="640"/>
        <w:rPr>
          <w:rFonts w:eastAsia="仿宋_GB2312"/>
          <w:sz w:val="32"/>
          <w:szCs w:val="32"/>
        </w:rPr>
      </w:pPr>
      <w:r>
        <w:rPr>
          <w:rFonts w:eastAsia="仿宋_GB2312" w:hint="eastAsia"/>
          <w:sz w:val="32"/>
          <w:szCs w:val="32"/>
        </w:rPr>
        <w:t>建议以列表方式对申报产品正常使用过程中可能出现的可由使用者自行排除的故障进行详细描述，应当至少写明故障的表现、可能原因、建议的处理方式。</w:t>
      </w:r>
    </w:p>
    <w:p w:rsidR="006C7808" w:rsidRDefault="00157007">
      <w:pPr>
        <w:spacing w:line="520" w:lineRule="exact"/>
        <w:ind w:rightChars="-32" w:right="-67" w:firstLineChars="200" w:firstLine="640"/>
        <w:rPr>
          <w:rFonts w:eastAsia="仿宋_GB2312"/>
          <w:color w:val="000000"/>
          <w:spacing w:val="-1"/>
          <w:sz w:val="32"/>
          <w:szCs w:val="32"/>
        </w:rPr>
      </w:pPr>
      <w:r>
        <w:rPr>
          <w:rFonts w:eastAsia="仿宋_GB2312" w:hint="eastAsia"/>
          <w:sz w:val="32"/>
          <w:szCs w:val="32"/>
        </w:rPr>
        <w:t>4</w:t>
      </w:r>
      <w:r>
        <w:rPr>
          <w:rFonts w:eastAsia="仿宋_GB2312"/>
          <w:color w:val="000000"/>
          <w:spacing w:val="-1"/>
          <w:sz w:val="32"/>
          <w:szCs w:val="32"/>
        </w:rPr>
        <w:t>.3</w:t>
      </w:r>
      <w:r>
        <w:rPr>
          <w:rFonts w:eastAsia="仿宋_GB2312"/>
          <w:color w:val="000000"/>
          <w:spacing w:val="-1"/>
          <w:sz w:val="32"/>
          <w:szCs w:val="32"/>
        </w:rPr>
        <w:t>废弃物处理</w:t>
      </w:r>
    </w:p>
    <w:p w:rsidR="006C7808" w:rsidRDefault="00157007">
      <w:pPr>
        <w:spacing w:line="520" w:lineRule="exact"/>
        <w:ind w:rightChars="-32" w:right="-67" w:firstLineChars="200" w:firstLine="636"/>
        <w:rPr>
          <w:rFonts w:eastAsia="仿宋_GB2312"/>
          <w:color w:val="000000"/>
          <w:spacing w:val="-1"/>
          <w:sz w:val="32"/>
          <w:szCs w:val="32"/>
        </w:rPr>
      </w:pPr>
      <w:r>
        <w:rPr>
          <w:rFonts w:eastAsia="仿宋_GB2312"/>
          <w:color w:val="000000"/>
          <w:spacing w:val="-1"/>
          <w:sz w:val="32"/>
          <w:szCs w:val="32"/>
        </w:rPr>
        <w:t>建议明确废弃物（例如废气、废液）的处理要求。</w:t>
      </w:r>
    </w:p>
    <w:p w:rsidR="006C7808" w:rsidRDefault="00157007">
      <w:pPr>
        <w:spacing w:line="520" w:lineRule="exact"/>
        <w:ind w:rightChars="-32" w:right="-67" w:firstLineChars="200" w:firstLine="636"/>
        <w:rPr>
          <w:rFonts w:eastAsia="仿宋_GB2312"/>
          <w:color w:val="000000"/>
          <w:spacing w:val="-1"/>
          <w:sz w:val="32"/>
          <w:szCs w:val="32"/>
        </w:rPr>
      </w:pPr>
      <w:r>
        <w:rPr>
          <w:rFonts w:eastAsia="仿宋_GB2312" w:hint="eastAsia"/>
          <w:color w:val="000000"/>
          <w:spacing w:val="-1"/>
          <w:sz w:val="32"/>
          <w:szCs w:val="32"/>
        </w:rPr>
        <w:t>5</w:t>
      </w:r>
      <w:r>
        <w:rPr>
          <w:rFonts w:eastAsia="仿宋_GB2312"/>
          <w:color w:val="000000"/>
          <w:spacing w:val="-1"/>
          <w:sz w:val="32"/>
          <w:szCs w:val="32"/>
        </w:rPr>
        <w:t>.</w:t>
      </w:r>
      <w:r>
        <w:rPr>
          <w:rFonts w:eastAsia="仿宋_GB2312" w:hint="eastAsia"/>
          <w:color w:val="000000"/>
          <w:spacing w:val="-1"/>
          <w:sz w:val="32"/>
          <w:szCs w:val="32"/>
        </w:rPr>
        <w:t>说明产品可检测的项目及临床意义。</w:t>
      </w:r>
    </w:p>
    <w:p w:rsidR="006C7808" w:rsidRDefault="00157007">
      <w:pPr>
        <w:spacing w:line="520" w:lineRule="exact"/>
        <w:ind w:rightChars="-32" w:right="-67" w:firstLineChars="200" w:firstLine="640"/>
        <w:rPr>
          <w:rFonts w:eastAsia="楷体_GB2312"/>
          <w:color w:val="000000"/>
          <w:sz w:val="32"/>
          <w:szCs w:val="32"/>
        </w:rPr>
      </w:pPr>
      <w:r>
        <w:rPr>
          <w:rFonts w:eastAsia="楷体_GB2312"/>
          <w:color w:val="000000"/>
          <w:sz w:val="32"/>
          <w:szCs w:val="32"/>
        </w:rPr>
        <w:t>（六）质量管理体系文件</w:t>
      </w:r>
    </w:p>
    <w:p w:rsidR="006C7808" w:rsidRDefault="00157007">
      <w:pPr>
        <w:spacing w:line="520" w:lineRule="exact"/>
        <w:ind w:rightChars="-32" w:right="-67" w:firstLineChars="200" w:firstLine="636"/>
        <w:rPr>
          <w:rFonts w:eastAsia="仿宋_GB2312"/>
          <w:color w:val="000000"/>
          <w:spacing w:val="-1"/>
          <w:sz w:val="32"/>
          <w:szCs w:val="32"/>
        </w:rPr>
      </w:pPr>
      <w:r>
        <w:rPr>
          <w:rFonts w:eastAsia="仿宋_GB2312"/>
          <w:color w:val="000000"/>
          <w:spacing w:val="-1"/>
          <w:sz w:val="32"/>
          <w:szCs w:val="32"/>
        </w:rPr>
        <w:t>确保产品和质量管理体系符合性的具体要求。</w:t>
      </w:r>
    </w:p>
    <w:p w:rsidR="006C7808" w:rsidRDefault="00157007">
      <w:pPr>
        <w:spacing w:line="520" w:lineRule="exact"/>
        <w:ind w:rightChars="-32" w:right="-67" w:firstLineChars="200" w:firstLine="636"/>
        <w:rPr>
          <w:rFonts w:eastAsia="仿宋_GB2312"/>
          <w:color w:val="000000"/>
          <w:spacing w:val="-1"/>
          <w:sz w:val="32"/>
          <w:szCs w:val="32"/>
        </w:rPr>
      </w:pPr>
      <w:r>
        <w:rPr>
          <w:rFonts w:eastAsia="仿宋_GB2312"/>
          <w:color w:val="000000"/>
          <w:spacing w:val="-1"/>
          <w:sz w:val="32"/>
          <w:szCs w:val="32"/>
        </w:rPr>
        <w:t>1.</w:t>
      </w:r>
      <w:r>
        <w:rPr>
          <w:rFonts w:eastAsia="仿宋_GB2312"/>
          <w:color w:val="000000"/>
          <w:spacing w:val="-1"/>
          <w:sz w:val="32"/>
          <w:szCs w:val="32"/>
        </w:rPr>
        <w:t>产品生产制造相关要求</w:t>
      </w:r>
    </w:p>
    <w:p w:rsidR="006C7808" w:rsidRDefault="00157007">
      <w:pPr>
        <w:spacing w:line="520" w:lineRule="exact"/>
        <w:ind w:rightChars="-32" w:right="-67" w:firstLineChars="200" w:firstLine="636"/>
        <w:rPr>
          <w:rFonts w:eastAsia="仿宋_GB2312"/>
          <w:color w:val="000000"/>
          <w:spacing w:val="-1"/>
          <w:sz w:val="32"/>
          <w:szCs w:val="32"/>
        </w:rPr>
      </w:pPr>
      <w:r>
        <w:rPr>
          <w:rFonts w:eastAsia="仿宋_GB2312"/>
          <w:color w:val="000000"/>
          <w:spacing w:val="-1"/>
          <w:sz w:val="32"/>
          <w:szCs w:val="32"/>
        </w:rPr>
        <w:t>1.1</w:t>
      </w:r>
      <w:r>
        <w:rPr>
          <w:rFonts w:eastAsia="仿宋_GB2312"/>
          <w:color w:val="000000"/>
          <w:spacing w:val="-1"/>
          <w:sz w:val="32"/>
          <w:szCs w:val="32"/>
        </w:rPr>
        <w:t>生产工艺过程及过程控制点</w:t>
      </w:r>
    </w:p>
    <w:p w:rsidR="006C7808" w:rsidRDefault="00157007">
      <w:pPr>
        <w:spacing w:line="520" w:lineRule="exact"/>
        <w:ind w:rightChars="-32" w:right="-67" w:firstLineChars="200" w:firstLine="636"/>
        <w:rPr>
          <w:rFonts w:eastAsia="仿宋_GB2312"/>
          <w:color w:val="000000"/>
          <w:spacing w:val="-1"/>
          <w:sz w:val="32"/>
          <w:szCs w:val="32"/>
        </w:rPr>
      </w:pPr>
      <w:r>
        <w:rPr>
          <w:rFonts w:eastAsia="仿宋_GB2312"/>
          <w:color w:val="000000"/>
          <w:spacing w:val="-1"/>
          <w:sz w:val="32"/>
          <w:szCs w:val="32"/>
        </w:rPr>
        <w:t>建议根据申报产品的实际情况，以流程图的形式对生产工艺过程进行详细描述，并根据流程图逐一描述其中的过程控制点。</w:t>
      </w:r>
    </w:p>
    <w:p w:rsidR="006C7808" w:rsidRDefault="00157007">
      <w:pPr>
        <w:spacing w:line="520" w:lineRule="exact"/>
        <w:ind w:rightChars="-32" w:right="-67" w:firstLineChars="200" w:firstLine="636"/>
        <w:rPr>
          <w:rFonts w:eastAsia="仿宋_GB2312"/>
          <w:color w:val="000000"/>
          <w:spacing w:val="-1"/>
          <w:sz w:val="32"/>
          <w:szCs w:val="32"/>
        </w:rPr>
      </w:pPr>
      <w:r>
        <w:rPr>
          <w:rFonts w:eastAsia="仿宋_GB2312"/>
          <w:color w:val="000000"/>
          <w:spacing w:val="-1"/>
          <w:sz w:val="32"/>
          <w:szCs w:val="32"/>
        </w:rPr>
        <w:t>1.2</w:t>
      </w:r>
      <w:r>
        <w:rPr>
          <w:rFonts w:eastAsia="仿宋_GB2312"/>
          <w:color w:val="000000"/>
          <w:spacing w:val="-1"/>
          <w:sz w:val="32"/>
          <w:szCs w:val="32"/>
        </w:rPr>
        <w:t>生产场地</w:t>
      </w:r>
    </w:p>
    <w:p w:rsidR="006C7808" w:rsidRDefault="00157007">
      <w:pPr>
        <w:spacing w:line="520" w:lineRule="exact"/>
        <w:ind w:rightChars="-32" w:right="-67" w:firstLineChars="200" w:firstLine="636"/>
        <w:rPr>
          <w:rFonts w:eastAsia="仿宋_GB2312"/>
          <w:sz w:val="32"/>
          <w:szCs w:val="32"/>
          <w:highlight w:val="yellow"/>
        </w:rPr>
      </w:pPr>
      <w:r>
        <w:rPr>
          <w:rFonts w:eastAsia="仿宋_GB2312"/>
          <w:color w:val="000000"/>
          <w:spacing w:val="-1"/>
          <w:sz w:val="32"/>
          <w:szCs w:val="32"/>
        </w:rPr>
        <w:t>申请人应当对与申报产品有关的研制场地和生产场地情况进行概述。提交研发、生产、检验场地布局图。明确不同工序的完成地点。如申报产品具有多个研制、生产场地，则对每一研制、生产场地的情况均应进行概述。</w:t>
      </w:r>
    </w:p>
    <w:p w:rsidR="006C7808" w:rsidRDefault="00157007">
      <w:pPr>
        <w:numPr>
          <w:ilvl w:val="0"/>
          <w:numId w:val="2"/>
        </w:numPr>
        <w:spacing w:line="52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lastRenderedPageBreak/>
        <w:t>参考文献</w:t>
      </w:r>
    </w:p>
    <w:p w:rsidR="006C7808" w:rsidRDefault="00157007">
      <w:pPr>
        <w:spacing w:line="520" w:lineRule="exact"/>
        <w:ind w:rightChars="-32" w:right="-67"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医疗器械通用名称命名规则：国家食品药品监督管理总局令第</w:t>
      </w:r>
      <w:r>
        <w:rPr>
          <w:rFonts w:eastAsia="仿宋_GB2312" w:hint="eastAsia"/>
          <w:sz w:val="32"/>
          <w:szCs w:val="32"/>
        </w:rPr>
        <w:t>19</w:t>
      </w:r>
      <w:r>
        <w:rPr>
          <w:rFonts w:eastAsia="仿宋_GB2312" w:hint="eastAsia"/>
          <w:sz w:val="32"/>
          <w:szCs w:val="32"/>
        </w:rPr>
        <w:t>号</w:t>
      </w:r>
      <w:r>
        <w:rPr>
          <w:rFonts w:eastAsia="仿宋_GB2312" w:hint="eastAsia"/>
          <w:sz w:val="32"/>
          <w:szCs w:val="32"/>
        </w:rPr>
        <w:t>[Z].</w:t>
      </w:r>
    </w:p>
    <w:p w:rsidR="006C7808" w:rsidRDefault="00157007">
      <w:pPr>
        <w:spacing w:line="520" w:lineRule="exact"/>
        <w:ind w:rightChars="-32" w:right="-67"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医疗器械注册单元划分指导原则</w:t>
      </w:r>
      <w:r>
        <w:rPr>
          <w:rFonts w:eastAsia="仿宋_GB2312" w:hint="eastAsia"/>
          <w:sz w:val="32"/>
          <w:szCs w:val="32"/>
        </w:rPr>
        <w:t>:</w:t>
      </w:r>
      <w:r>
        <w:rPr>
          <w:rFonts w:eastAsia="仿宋_GB2312" w:hint="eastAsia"/>
          <w:sz w:val="32"/>
          <w:szCs w:val="32"/>
        </w:rPr>
        <w:t>总局关于发布医疗器械注册单元划分指导原则的通告</w:t>
      </w:r>
      <w:r>
        <w:rPr>
          <w:rFonts w:eastAsia="仿宋_GB2312" w:hint="eastAsia"/>
          <w:sz w:val="32"/>
          <w:szCs w:val="32"/>
        </w:rPr>
        <w:t>2017</w:t>
      </w:r>
      <w:r>
        <w:rPr>
          <w:rFonts w:eastAsia="仿宋_GB2312" w:hint="eastAsia"/>
          <w:sz w:val="32"/>
          <w:szCs w:val="32"/>
        </w:rPr>
        <w:t>年第</w:t>
      </w:r>
      <w:r>
        <w:rPr>
          <w:rFonts w:eastAsia="仿宋_GB2312" w:hint="eastAsia"/>
          <w:sz w:val="32"/>
          <w:szCs w:val="32"/>
        </w:rPr>
        <w:t>187</w:t>
      </w:r>
      <w:r>
        <w:rPr>
          <w:rFonts w:eastAsia="仿宋_GB2312" w:hint="eastAsia"/>
          <w:sz w:val="32"/>
          <w:szCs w:val="32"/>
        </w:rPr>
        <w:t>号</w:t>
      </w:r>
      <w:r>
        <w:rPr>
          <w:rFonts w:eastAsia="仿宋_GB2312" w:hint="eastAsia"/>
          <w:sz w:val="32"/>
          <w:szCs w:val="32"/>
        </w:rPr>
        <w:t>[Z].</w:t>
      </w:r>
    </w:p>
    <w:p w:rsidR="006C7808" w:rsidRDefault="00157007">
      <w:pPr>
        <w:widowControl/>
        <w:spacing w:line="520" w:lineRule="exact"/>
        <w:ind w:firstLineChars="200" w:firstLine="640"/>
        <w:jc w:val="left"/>
        <w:rPr>
          <w:rFonts w:eastAsia="仿宋_GB2312"/>
          <w:sz w:val="32"/>
          <w:szCs w:val="32"/>
        </w:rPr>
      </w:pPr>
      <w:r>
        <w:rPr>
          <w:rFonts w:eastAsia="仿宋_GB2312" w:hint="eastAsia"/>
          <w:sz w:val="32"/>
          <w:szCs w:val="32"/>
        </w:rPr>
        <w:t>[3]</w:t>
      </w:r>
      <w:r>
        <w:rPr>
          <w:rFonts w:eastAsia="仿宋_GB2312" w:hint="eastAsia"/>
          <w:kern w:val="0"/>
          <w:sz w:val="32"/>
          <w:szCs w:val="32"/>
        </w:rPr>
        <w:t>国家药品监督管理局医疗器械审评中心</w:t>
      </w:r>
      <w:r>
        <w:rPr>
          <w:rFonts w:eastAsia="仿宋_GB2312"/>
          <w:sz w:val="32"/>
          <w:szCs w:val="32"/>
        </w:rPr>
        <w:t>.</w:t>
      </w:r>
      <w:r>
        <w:rPr>
          <w:rFonts w:eastAsia="仿宋_GB2312"/>
          <w:sz w:val="32"/>
          <w:szCs w:val="32"/>
        </w:rPr>
        <w:t>医疗器械网络安全注册审查指导原则（</w:t>
      </w:r>
      <w:r>
        <w:rPr>
          <w:rFonts w:eastAsia="仿宋_GB2312"/>
          <w:sz w:val="32"/>
          <w:szCs w:val="32"/>
        </w:rPr>
        <w:t>2022</w:t>
      </w:r>
      <w:r>
        <w:rPr>
          <w:rFonts w:eastAsia="仿宋_GB2312"/>
          <w:sz w:val="32"/>
          <w:szCs w:val="32"/>
        </w:rPr>
        <w:t>年修订版）</w:t>
      </w:r>
      <w:r>
        <w:rPr>
          <w:rFonts w:eastAsia="仿宋_GB2312" w:hint="eastAsia"/>
          <w:sz w:val="32"/>
          <w:szCs w:val="32"/>
        </w:rPr>
        <w:t>:</w:t>
      </w:r>
      <w:r>
        <w:rPr>
          <w:rFonts w:eastAsia="仿宋_GB2312" w:hint="eastAsia"/>
          <w:kern w:val="0"/>
          <w:sz w:val="32"/>
          <w:szCs w:val="32"/>
        </w:rPr>
        <w:t>国家药监局器审中心通告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7</w:t>
      </w:r>
      <w:r>
        <w:rPr>
          <w:rFonts w:eastAsia="仿宋_GB2312" w:hint="eastAsia"/>
          <w:kern w:val="0"/>
          <w:sz w:val="32"/>
          <w:szCs w:val="32"/>
        </w:rPr>
        <w:t>号</w:t>
      </w:r>
      <w:r>
        <w:rPr>
          <w:rFonts w:eastAsia="仿宋_GB2312"/>
          <w:sz w:val="32"/>
          <w:szCs w:val="32"/>
        </w:rPr>
        <w:t>[Z].</w:t>
      </w:r>
    </w:p>
    <w:p w:rsidR="006C7808" w:rsidRDefault="00157007">
      <w:pPr>
        <w:widowControl/>
        <w:spacing w:line="520" w:lineRule="exact"/>
        <w:ind w:firstLineChars="200" w:firstLine="640"/>
        <w:jc w:val="left"/>
        <w:rPr>
          <w:rFonts w:eastAsia="仿宋_GB2312"/>
          <w:sz w:val="32"/>
          <w:szCs w:val="32"/>
        </w:rPr>
      </w:pPr>
      <w:r>
        <w:rPr>
          <w:rFonts w:eastAsia="仿宋_GB2312" w:hint="eastAsia"/>
          <w:sz w:val="32"/>
          <w:szCs w:val="32"/>
        </w:rPr>
        <w:t>[4]</w:t>
      </w:r>
      <w:r>
        <w:rPr>
          <w:rFonts w:eastAsia="仿宋_GB2312" w:hint="eastAsia"/>
          <w:kern w:val="0"/>
          <w:sz w:val="32"/>
          <w:szCs w:val="32"/>
        </w:rPr>
        <w:t>国家药品监督管理局医疗器械审评中心</w:t>
      </w:r>
      <w:r>
        <w:rPr>
          <w:rFonts w:eastAsia="仿宋_GB2312" w:hint="eastAsia"/>
          <w:kern w:val="0"/>
          <w:sz w:val="32"/>
          <w:szCs w:val="32"/>
        </w:rPr>
        <w:t>.</w:t>
      </w:r>
      <w:r>
        <w:rPr>
          <w:rFonts w:eastAsia="仿宋_GB2312"/>
          <w:kern w:val="0"/>
          <w:sz w:val="32"/>
          <w:szCs w:val="32"/>
        </w:rPr>
        <w:t>医疗器械软件注册审查指导原则</w:t>
      </w:r>
      <w:r>
        <w:rPr>
          <w:rFonts w:eastAsia="仿宋_GB2312" w:hint="eastAsia"/>
          <w:kern w:val="0"/>
          <w:sz w:val="32"/>
          <w:szCs w:val="32"/>
        </w:rPr>
        <w:t>（</w:t>
      </w:r>
      <w:r>
        <w:rPr>
          <w:rFonts w:eastAsia="仿宋_GB2312" w:hint="eastAsia"/>
          <w:kern w:val="0"/>
          <w:sz w:val="32"/>
          <w:szCs w:val="32"/>
        </w:rPr>
        <w:t>2022</w:t>
      </w:r>
      <w:r>
        <w:rPr>
          <w:rFonts w:eastAsia="仿宋_GB2312" w:hint="eastAsia"/>
          <w:kern w:val="0"/>
          <w:sz w:val="32"/>
          <w:szCs w:val="32"/>
        </w:rPr>
        <w:t>年修订版）</w:t>
      </w:r>
      <w:r>
        <w:rPr>
          <w:rFonts w:eastAsia="仿宋_GB2312" w:hint="eastAsia"/>
          <w:kern w:val="0"/>
          <w:sz w:val="32"/>
          <w:szCs w:val="32"/>
        </w:rPr>
        <w:t>:</w:t>
      </w:r>
      <w:r>
        <w:rPr>
          <w:rFonts w:eastAsia="仿宋_GB2312" w:hint="eastAsia"/>
          <w:kern w:val="0"/>
          <w:sz w:val="32"/>
          <w:szCs w:val="32"/>
        </w:rPr>
        <w:t>国家药监局器审中心通告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9</w:t>
      </w:r>
      <w:r>
        <w:rPr>
          <w:rFonts w:eastAsia="仿宋_GB2312" w:hint="eastAsia"/>
          <w:kern w:val="0"/>
          <w:sz w:val="32"/>
          <w:szCs w:val="32"/>
        </w:rPr>
        <w:t>号</w:t>
      </w:r>
      <w:r>
        <w:rPr>
          <w:rFonts w:eastAsia="仿宋_GB2312"/>
          <w:sz w:val="32"/>
          <w:szCs w:val="32"/>
        </w:rPr>
        <w:t>[Z].</w:t>
      </w:r>
    </w:p>
    <w:p w:rsidR="006C7808" w:rsidRDefault="00157007">
      <w:pPr>
        <w:widowControl/>
        <w:spacing w:line="520" w:lineRule="exact"/>
        <w:ind w:firstLineChars="200" w:firstLine="640"/>
        <w:jc w:val="left"/>
        <w:rPr>
          <w:rFonts w:eastAsia="仿宋_GB2312"/>
          <w:sz w:val="32"/>
          <w:szCs w:val="32"/>
        </w:rPr>
      </w:pPr>
      <w:r>
        <w:rPr>
          <w:rFonts w:eastAsia="仿宋_GB2312" w:hint="eastAsia"/>
          <w:sz w:val="32"/>
          <w:szCs w:val="32"/>
        </w:rPr>
        <w:t>[5]GB4793-2024</w:t>
      </w:r>
      <w:r>
        <w:rPr>
          <w:rFonts w:eastAsia="仿宋_GB2312" w:hint="eastAsia"/>
          <w:sz w:val="32"/>
          <w:szCs w:val="32"/>
        </w:rPr>
        <w:t>,</w:t>
      </w:r>
      <w:r>
        <w:rPr>
          <w:rFonts w:eastAsia="仿宋_GB2312" w:hint="eastAsia"/>
          <w:sz w:val="32"/>
          <w:szCs w:val="32"/>
        </w:rPr>
        <w:t>测量、控制和实验室用电气设备安全技术规范</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 xml:space="preserve">[6]GB </w:t>
      </w:r>
      <w:r>
        <w:rPr>
          <w:rFonts w:eastAsia="仿宋_GB2312" w:hint="eastAsia"/>
          <w:sz w:val="32"/>
          <w:szCs w:val="32"/>
        </w:rPr>
        <w:t>4793.1-2007,</w:t>
      </w:r>
      <w:r>
        <w:rPr>
          <w:rFonts w:eastAsia="仿宋_GB2312" w:hint="eastAsia"/>
          <w:sz w:val="32"/>
          <w:szCs w:val="32"/>
        </w:rPr>
        <w:t>测量、控制和实验室用电气设备的安全要求</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部分：通用要求</w:t>
      </w:r>
      <w:r>
        <w:rPr>
          <w:rFonts w:eastAsia="仿宋_GB2312" w:hint="eastAsia"/>
          <w:sz w:val="32"/>
          <w:szCs w:val="32"/>
        </w:rPr>
        <w:t>[S].</w:t>
      </w:r>
    </w:p>
    <w:p w:rsidR="006C7808" w:rsidRDefault="00157007">
      <w:pPr>
        <w:spacing w:line="500" w:lineRule="exact"/>
        <w:ind w:rightChars="-32" w:right="-67" w:firstLineChars="200" w:firstLine="640"/>
        <w:rPr>
          <w:rFonts w:eastAsia="仿宋_GB2312"/>
          <w:color w:val="000000"/>
          <w:sz w:val="32"/>
          <w:szCs w:val="32"/>
        </w:rPr>
      </w:pPr>
      <w:r>
        <w:rPr>
          <w:rFonts w:eastAsia="仿宋_GB2312" w:hint="eastAsia"/>
          <w:sz w:val="32"/>
          <w:szCs w:val="32"/>
        </w:rPr>
        <w:t>[7]</w:t>
      </w:r>
      <w:r>
        <w:rPr>
          <w:rFonts w:eastAsia="仿宋_GB2312"/>
          <w:sz w:val="32"/>
          <w:szCs w:val="28"/>
        </w:rPr>
        <w:t>GB 4793.6</w:t>
      </w:r>
      <w:r>
        <w:rPr>
          <w:rFonts w:eastAsia="仿宋_GB2312" w:hint="eastAsia"/>
          <w:sz w:val="32"/>
          <w:szCs w:val="32"/>
        </w:rPr>
        <w:t>-2008</w:t>
      </w:r>
      <w:r>
        <w:rPr>
          <w:rFonts w:eastAsia="仿宋_GB2312"/>
          <w:sz w:val="32"/>
          <w:szCs w:val="28"/>
        </w:rPr>
        <w:t>,</w:t>
      </w:r>
      <w:r>
        <w:rPr>
          <w:rFonts w:eastAsia="仿宋_GB2312"/>
          <w:sz w:val="32"/>
          <w:szCs w:val="28"/>
        </w:rPr>
        <w:t>测量、控制和实验室用电气设备的安全要求</w:t>
      </w:r>
      <w:r>
        <w:rPr>
          <w:rFonts w:eastAsia="仿宋_GB2312"/>
          <w:sz w:val="32"/>
          <w:szCs w:val="28"/>
        </w:rPr>
        <w:t xml:space="preserve"> </w:t>
      </w:r>
      <w:r>
        <w:rPr>
          <w:rFonts w:eastAsia="仿宋_GB2312"/>
          <w:sz w:val="32"/>
          <w:szCs w:val="28"/>
        </w:rPr>
        <w:t>第</w:t>
      </w:r>
      <w:r>
        <w:rPr>
          <w:rFonts w:eastAsia="仿宋_GB2312"/>
          <w:sz w:val="32"/>
          <w:szCs w:val="28"/>
        </w:rPr>
        <w:t>6</w:t>
      </w:r>
      <w:r>
        <w:rPr>
          <w:rFonts w:eastAsia="仿宋_GB2312"/>
          <w:sz w:val="32"/>
          <w:szCs w:val="28"/>
        </w:rPr>
        <w:t>部分：实验室用材料加热设备的特殊要求</w:t>
      </w:r>
      <w:r>
        <w:rPr>
          <w:rFonts w:eastAsia="仿宋_GB2312"/>
          <w:sz w:val="32"/>
          <w:szCs w:val="28"/>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[8]GB/T 14710-2009,</w:t>
      </w:r>
      <w:r>
        <w:rPr>
          <w:rFonts w:eastAsia="仿宋_GB2312" w:hint="eastAsia"/>
          <w:sz w:val="32"/>
          <w:szCs w:val="32"/>
        </w:rPr>
        <w:t>医用电器环境要求及试验方法</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[9]GB/T 18268.1-2010,</w:t>
      </w:r>
      <w:r>
        <w:rPr>
          <w:rFonts w:eastAsia="仿宋_GB2312" w:hint="eastAsia"/>
          <w:sz w:val="32"/>
          <w:szCs w:val="32"/>
        </w:rPr>
        <w:t>测量、控制和实验室用的电设备</w:t>
      </w:r>
      <w:r>
        <w:rPr>
          <w:rFonts w:eastAsia="仿宋_GB2312" w:hint="eastAsia"/>
          <w:sz w:val="32"/>
          <w:szCs w:val="32"/>
        </w:rPr>
        <w:t xml:space="preserve"> </w:t>
      </w:r>
      <w:r>
        <w:rPr>
          <w:rFonts w:eastAsia="仿宋_GB2312" w:hint="eastAsia"/>
          <w:sz w:val="32"/>
          <w:szCs w:val="32"/>
        </w:rPr>
        <w:t>电磁兼容性要求</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部分：通用要求</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10</w:t>
      </w:r>
      <w:r>
        <w:rPr>
          <w:rFonts w:eastAsia="仿宋_GB2312" w:hint="eastAsia"/>
          <w:sz w:val="32"/>
          <w:szCs w:val="32"/>
        </w:rPr>
        <w:t>]GB/T 18268.1-20</w:t>
      </w:r>
      <w:r>
        <w:rPr>
          <w:rFonts w:eastAsia="仿宋_GB2312" w:hint="eastAsia"/>
          <w:sz w:val="32"/>
          <w:szCs w:val="32"/>
        </w:rPr>
        <w:t>25</w:t>
      </w:r>
      <w:r>
        <w:rPr>
          <w:rFonts w:eastAsia="仿宋_GB2312" w:hint="eastAsia"/>
          <w:sz w:val="32"/>
          <w:szCs w:val="32"/>
        </w:rPr>
        <w:t>,</w:t>
      </w:r>
      <w:r>
        <w:rPr>
          <w:rFonts w:eastAsia="仿宋_GB2312" w:hint="eastAsia"/>
          <w:sz w:val="32"/>
          <w:szCs w:val="32"/>
        </w:rPr>
        <w:t>测量、控制和实验室用的电设备</w:t>
      </w:r>
      <w:r>
        <w:rPr>
          <w:rFonts w:eastAsia="仿宋_GB2312" w:hint="eastAsia"/>
          <w:sz w:val="32"/>
          <w:szCs w:val="32"/>
        </w:rPr>
        <w:t xml:space="preserve"> </w:t>
      </w:r>
      <w:r>
        <w:rPr>
          <w:rFonts w:eastAsia="仿宋_GB2312" w:hint="eastAsia"/>
          <w:sz w:val="32"/>
          <w:szCs w:val="32"/>
        </w:rPr>
        <w:t>电磁兼容性要求</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部分：通用要求</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1</w:t>
      </w:r>
      <w:r>
        <w:rPr>
          <w:rFonts w:eastAsia="仿宋_GB2312" w:hint="eastAsia"/>
          <w:sz w:val="32"/>
          <w:szCs w:val="32"/>
        </w:rPr>
        <w:t>]GB/T 18268.26-2010,</w:t>
      </w:r>
      <w:r>
        <w:rPr>
          <w:rFonts w:eastAsia="仿宋_GB2312" w:hint="eastAsia"/>
          <w:sz w:val="32"/>
          <w:szCs w:val="32"/>
        </w:rPr>
        <w:t>测量、控制和实验室用的电设备</w:t>
      </w:r>
      <w:r>
        <w:rPr>
          <w:rFonts w:eastAsia="仿宋_GB2312" w:hint="eastAsia"/>
          <w:sz w:val="32"/>
          <w:szCs w:val="32"/>
        </w:rPr>
        <w:t xml:space="preserve"> </w:t>
      </w:r>
      <w:r>
        <w:rPr>
          <w:rFonts w:eastAsia="仿宋_GB2312" w:hint="eastAsia"/>
          <w:sz w:val="32"/>
          <w:szCs w:val="32"/>
        </w:rPr>
        <w:t>电磁兼容性要求</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26</w:t>
      </w:r>
      <w:r>
        <w:rPr>
          <w:rFonts w:eastAsia="仿宋_GB2312" w:hint="eastAsia"/>
          <w:sz w:val="32"/>
          <w:szCs w:val="32"/>
        </w:rPr>
        <w:t>部分：特殊要求</w:t>
      </w:r>
      <w:r>
        <w:rPr>
          <w:rFonts w:eastAsia="仿宋_GB2312" w:hint="eastAsia"/>
          <w:sz w:val="32"/>
          <w:szCs w:val="32"/>
        </w:rPr>
        <w:t xml:space="preserve"> </w:t>
      </w:r>
      <w:r>
        <w:rPr>
          <w:rFonts w:eastAsia="仿宋_GB2312" w:hint="eastAsia"/>
          <w:sz w:val="32"/>
          <w:szCs w:val="32"/>
        </w:rPr>
        <w:t>体外诊断（</w:t>
      </w:r>
      <w:r>
        <w:rPr>
          <w:rFonts w:eastAsia="仿宋_GB2312" w:hint="eastAsia"/>
          <w:sz w:val="32"/>
          <w:szCs w:val="32"/>
        </w:rPr>
        <w:t>IVD</w:t>
      </w:r>
      <w:r>
        <w:rPr>
          <w:rFonts w:eastAsia="仿宋_GB2312" w:hint="eastAsia"/>
          <w:sz w:val="32"/>
          <w:szCs w:val="32"/>
        </w:rPr>
        <w:t>）医疗设备</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lastRenderedPageBreak/>
        <w:t>[1</w:t>
      </w:r>
      <w:r>
        <w:rPr>
          <w:rFonts w:eastAsia="仿宋_GB2312" w:hint="eastAsia"/>
          <w:sz w:val="32"/>
          <w:szCs w:val="32"/>
        </w:rPr>
        <w:t>2</w:t>
      </w:r>
      <w:r>
        <w:rPr>
          <w:rFonts w:eastAsia="仿宋_GB2312" w:hint="eastAsia"/>
          <w:sz w:val="32"/>
          <w:szCs w:val="32"/>
        </w:rPr>
        <w:t>]GB/T21187-2007,</w:t>
      </w:r>
      <w:r>
        <w:rPr>
          <w:rFonts w:eastAsia="仿宋_GB2312" w:hint="eastAsia"/>
          <w:sz w:val="32"/>
          <w:szCs w:val="32"/>
        </w:rPr>
        <w:t>原子吸收分光光度计</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3</w:t>
      </w:r>
      <w:r>
        <w:rPr>
          <w:rFonts w:eastAsia="仿宋_GB2312" w:hint="eastAsia"/>
          <w:sz w:val="32"/>
          <w:szCs w:val="32"/>
        </w:rPr>
        <w:t>]GB/T 29791.3-2013,</w:t>
      </w:r>
      <w:r>
        <w:rPr>
          <w:rFonts w:eastAsia="仿宋_GB2312" w:hint="eastAsia"/>
          <w:sz w:val="32"/>
          <w:szCs w:val="32"/>
        </w:rPr>
        <w:t>体外诊断医疗器械</w:t>
      </w:r>
      <w:r>
        <w:rPr>
          <w:rFonts w:eastAsia="仿宋_GB2312" w:hint="eastAsia"/>
          <w:sz w:val="32"/>
          <w:szCs w:val="32"/>
        </w:rPr>
        <w:t xml:space="preserve"> </w:t>
      </w:r>
      <w:r>
        <w:rPr>
          <w:rFonts w:eastAsia="仿宋_GB2312" w:hint="eastAsia"/>
          <w:sz w:val="32"/>
          <w:szCs w:val="32"/>
        </w:rPr>
        <w:t>制造商提供的信息（标示）第</w:t>
      </w:r>
      <w:r>
        <w:rPr>
          <w:rFonts w:eastAsia="仿宋_GB2312" w:hint="eastAsia"/>
          <w:sz w:val="32"/>
          <w:szCs w:val="32"/>
        </w:rPr>
        <w:t>3</w:t>
      </w:r>
      <w:r>
        <w:rPr>
          <w:rFonts w:eastAsia="仿宋_GB2312" w:hint="eastAsia"/>
          <w:sz w:val="32"/>
          <w:szCs w:val="32"/>
        </w:rPr>
        <w:t>部分：专业用体外诊断仪器</w:t>
      </w:r>
      <w:r>
        <w:rPr>
          <w:rFonts w:eastAsia="仿宋_GB2312" w:hint="eastAsia"/>
          <w:sz w:val="32"/>
          <w:szCs w:val="32"/>
        </w:rPr>
        <w:t>[S].</w:t>
      </w:r>
    </w:p>
    <w:p w:rsidR="006C7808" w:rsidRDefault="00157007">
      <w:pPr>
        <w:spacing w:line="520" w:lineRule="exact"/>
        <w:ind w:firstLineChars="200" w:firstLine="640"/>
        <w:rPr>
          <w:rFonts w:eastAsia="仿宋_GB2312"/>
          <w:sz w:val="32"/>
          <w:szCs w:val="28"/>
        </w:rPr>
      </w:pPr>
      <w:r>
        <w:rPr>
          <w:rFonts w:eastAsia="仿宋_GB2312" w:hint="eastAsia"/>
          <w:sz w:val="32"/>
          <w:szCs w:val="32"/>
        </w:rPr>
        <w:t>[1</w:t>
      </w:r>
      <w:r>
        <w:rPr>
          <w:rFonts w:eastAsia="仿宋_GB2312" w:hint="eastAsia"/>
          <w:sz w:val="32"/>
          <w:szCs w:val="32"/>
        </w:rPr>
        <w:t>4</w:t>
      </w:r>
      <w:r>
        <w:rPr>
          <w:rFonts w:eastAsia="仿宋_GB2312" w:hint="eastAsia"/>
          <w:sz w:val="32"/>
          <w:szCs w:val="32"/>
        </w:rPr>
        <w:t>]</w:t>
      </w:r>
      <w:r>
        <w:rPr>
          <w:rFonts w:eastAsia="仿宋_GB2312"/>
          <w:sz w:val="32"/>
          <w:szCs w:val="28"/>
        </w:rPr>
        <w:t>GB/T 33864</w:t>
      </w:r>
      <w:r>
        <w:rPr>
          <w:rFonts w:eastAsia="仿宋_GB2312" w:hint="eastAsia"/>
          <w:sz w:val="32"/>
          <w:szCs w:val="32"/>
        </w:rPr>
        <w:t>-2017</w:t>
      </w:r>
      <w:r>
        <w:rPr>
          <w:rFonts w:eastAsia="仿宋_GB2312"/>
          <w:sz w:val="32"/>
          <w:szCs w:val="28"/>
        </w:rPr>
        <w:t>,</w:t>
      </w:r>
      <w:r>
        <w:rPr>
          <w:rFonts w:eastAsia="仿宋_GB2312"/>
          <w:sz w:val="32"/>
          <w:szCs w:val="28"/>
        </w:rPr>
        <w:t>质谱仪通用规范</w:t>
      </w:r>
      <w:r>
        <w:rPr>
          <w:rFonts w:eastAsia="仿宋_GB2312"/>
          <w:sz w:val="32"/>
          <w:szCs w:val="28"/>
        </w:rPr>
        <w:t>[S].</w:t>
      </w:r>
    </w:p>
    <w:p w:rsidR="006C7808" w:rsidRDefault="00157007">
      <w:pPr>
        <w:widowControl/>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hint="eastAsia"/>
          <w:sz w:val="32"/>
          <w:szCs w:val="32"/>
        </w:rPr>
        <w:t>5</w:t>
      </w:r>
      <w:r>
        <w:rPr>
          <w:rFonts w:eastAsia="仿宋_GB2312" w:hint="eastAsia"/>
          <w:sz w:val="32"/>
          <w:szCs w:val="32"/>
        </w:rPr>
        <w:t>]</w:t>
      </w:r>
      <w:r>
        <w:rPr>
          <w:rFonts w:eastAsia="仿宋_GB2312" w:hint="eastAsia"/>
          <w:color w:val="000000"/>
          <w:sz w:val="32"/>
          <w:szCs w:val="32"/>
        </w:rPr>
        <w:t>GB/T 34826-2017</w:t>
      </w:r>
      <w:r>
        <w:rPr>
          <w:rFonts w:eastAsia="仿宋_GB2312" w:hint="eastAsia"/>
          <w:sz w:val="32"/>
          <w:szCs w:val="32"/>
        </w:rPr>
        <w:t>,</w:t>
      </w:r>
      <w:r>
        <w:rPr>
          <w:rFonts w:eastAsia="仿宋_GB2312" w:hint="eastAsia"/>
          <w:color w:val="000000"/>
          <w:sz w:val="32"/>
          <w:szCs w:val="32"/>
        </w:rPr>
        <w:t>四级杆电感耦合等离子体质谱仪性能的测试方</w:t>
      </w:r>
      <w:r>
        <w:rPr>
          <w:rFonts w:eastAsia="仿宋_GB2312" w:hint="eastAsia"/>
          <w:color w:val="000000"/>
          <w:sz w:val="32"/>
          <w:szCs w:val="32"/>
        </w:rPr>
        <w:t>法</w:t>
      </w:r>
      <w:r>
        <w:rPr>
          <w:rFonts w:eastAsia="仿宋_GB2312" w:hint="eastAsia"/>
          <w:sz w:val="32"/>
          <w:szCs w:val="32"/>
        </w:rPr>
        <w:t>[S].</w:t>
      </w:r>
    </w:p>
    <w:p w:rsidR="006C7808" w:rsidRDefault="00157007">
      <w:pPr>
        <w:spacing w:line="520" w:lineRule="exact"/>
        <w:ind w:firstLineChars="200" w:firstLine="640"/>
        <w:rPr>
          <w:rFonts w:eastAsia="仿宋_GB2312"/>
          <w:color w:val="000000"/>
          <w:sz w:val="32"/>
          <w:szCs w:val="32"/>
        </w:rPr>
      </w:pPr>
      <w:r>
        <w:rPr>
          <w:rFonts w:eastAsia="仿宋_GB2312" w:hint="eastAsia"/>
          <w:sz w:val="32"/>
          <w:szCs w:val="32"/>
        </w:rPr>
        <w:t>[1</w:t>
      </w:r>
      <w:r>
        <w:rPr>
          <w:rFonts w:eastAsia="仿宋_GB2312" w:hint="eastAsia"/>
          <w:sz w:val="32"/>
          <w:szCs w:val="32"/>
        </w:rPr>
        <w:t>6</w:t>
      </w:r>
      <w:r>
        <w:rPr>
          <w:rFonts w:eastAsia="仿宋_GB2312" w:hint="eastAsia"/>
          <w:sz w:val="32"/>
          <w:szCs w:val="32"/>
        </w:rPr>
        <w:t>]</w:t>
      </w:r>
      <w:r>
        <w:rPr>
          <w:rFonts w:eastAsia="仿宋_GB2312"/>
          <w:color w:val="000000"/>
          <w:sz w:val="32"/>
          <w:szCs w:val="32"/>
        </w:rPr>
        <w:t>GB/T 3</w:t>
      </w:r>
      <w:r>
        <w:rPr>
          <w:rFonts w:eastAsia="仿宋_GB2312" w:hint="eastAsia"/>
          <w:color w:val="000000"/>
          <w:sz w:val="32"/>
          <w:szCs w:val="32"/>
        </w:rPr>
        <w:t>7837-2019</w:t>
      </w:r>
      <w:r>
        <w:rPr>
          <w:rFonts w:eastAsia="仿宋_GB2312" w:hint="eastAsia"/>
          <w:sz w:val="32"/>
          <w:szCs w:val="32"/>
        </w:rPr>
        <w:t>,</w:t>
      </w:r>
      <w:r>
        <w:rPr>
          <w:rFonts w:eastAsia="仿宋_GB2312" w:hint="eastAsia"/>
          <w:color w:val="000000"/>
          <w:sz w:val="32"/>
          <w:szCs w:val="32"/>
        </w:rPr>
        <w:t>四级杆电感耦合等离子体质谱方法通则</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color w:val="000000"/>
          <w:sz w:val="32"/>
          <w:szCs w:val="32"/>
        </w:rPr>
        <w:t>[1</w:t>
      </w:r>
      <w:r>
        <w:rPr>
          <w:rFonts w:eastAsia="仿宋_GB2312" w:hint="eastAsia"/>
          <w:color w:val="000000"/>
          <w:sz w:val="32"/>
          <w:szCs w:val="32"/>
        </w:rPr>
        <w:t>7</w:t>
      </w:r>
      <w:r>
        <w:rPr>
          <w:rFonts w:eastAsia="仿宋_GB2312" w:hint="eastAsia"/>
          <w:color w:val="000000"/>
          <w:sz w:val="32"/>
          <w:szCs w:val="32"/>
        </w:rPr>
        <w:t>]GB/T 42125.1-2024,</w:t>
      </w:r>
      <w:r>
        <w:rPr>
          <w:rFonts w:eastAsia="仿宋_GB2312" w:hint="eastAsia"/>
          <w:sz w:val="32"/>
          <w:szCs w:val="32"/>
        </w:rPr>
        <w:t>测量、控制和实验室用电气设备的安全要求</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部分：通用要求</w:t>
      </w:r>
      <w:r>
        <w:rPr>
          <w:rFonts w:eastAsia="仿宋_GB2312" w:hint="eastAsia"/>
          <w:sz w:val="32"/>
          <w:szCs w:val="32"/>
        </w:rPr>
        <w:t>[S].</w:t>
      </w:r>
    </w:p>
    <w:p w:rsidR="006C7808" w:rsidRDefault="00157007">
      <w:pPr>
        <w:spacing w:line="500" w:lineRule="exact"/>
        <w:ind w:rightChars="-32" w:right="-67" w:firstLineChars="200" w:firstLine="640"/>
        <w:rPr>
          <w:rFonts w:eastAsia="仿宋_GB2312"/>
          <w:color w:val="000000"/>
          <w:sz w:val="32"/>
          <w:szCs w:val="32"/>
        </w:rPr>
      </w:pPr>
      <w:r>
        <w:rPr>
          <w:rFonts w:eastAsia="仿宋_GB2312" w:hint="eastAsia"/>
          <w:sz w:val="32"/>
          <w:szCs w:val="32"/>
        </w:rPr>
        <w:t>[1</w:t>
      </w:r>
      <w:r>
        <w:rPr>
          <w:rFonts w:eastAsia="仿宋_GB2312" w:hint="eastAsia"/>
          <w:sz w:val="32"/>
          <w:szCs w:val="32"/>
        </w:rPr>
        <w:t>8</w:t>
      </w:r>
      <w:r>
        <w:rPr>
          <w:rFonts w:eastAsia="仿宋_GB2312" w:hint="eastAsia"/>
          <w:sz w:val="32"/>
          <w:szCs w:val="32"/>
        </w:rPr>
        <w:t>]GB/T 42125.2 -2024,</w:t>
      </w:r>
      <w:r>
        <w:rPr>
          <w:rFonts w:eastAsia="仿宋_GB2312"/>
          <w:sz w:val="32"/>
          <w:szCs w:val="28"/>
        </w:rPr>
        <w:t>测量、控制和实验室用电气设备的安全要求</w:t>
      </w:r>
      <w:r>
        <w:rPr>
          <w:rFonts w:eastAsia="仿宋_GB2312"/>
          <w:sz w:val="32"/>
          <w:szCs w:val="28"/>
        </w:rPr>
        <w:t xml:space="preserve"> </w:t>
      </w:r>
      <w:r>
        <w:rPr>
          <w:rFonts w:eastAsia="仿宋_GB2312"/>
          <w:sz w:val="32"/>
          <w:szCs w:val="28"/>
        </w:rPr>
        <w:t>第</w:t>
      </w:r>
      <w:r>
        <w:rPr>
          <w:rFonts w:eastAsia="仿宋_GB2312" w:hint="eastAsia"/>
          <w:sz w:val="32"/>
          <w:szCs w:val="28"/>
        </w:rPr>
        <w:t>2</w:t>
      </w:r>
      <w:r>
        <w:rPr>
          <w:rFonts w:eastAsia="仿宋_GB2312"/>
          <w:sz w:val="32"/>
          <w:szCs w:val="28"/>
        </w:rPr>
        <w:t>部分：材料加热</w:t>
      </w:r>
      <w:r>
        <w:rPr>
          <w:rFonts w:eastAsia="仿宋_GB2312" w:hint="eastAsia"/>
          <w:sz w:val="32"/>
          <w:szCs w:val="28"/>
        </w:rPr>
        <w:t>用</w:t>
      </w:r>
      <w:r>
        <w:rPr>
          <w:rFonts w:eastAsia="仿宋_GB2312"/>
          <w:sz w:val="32"/>
          <w:szCs w:val="28"/>
        </w:rPr>
        <w:t>实验室设备的特殊要求</w:t>
      </w:r>
      <w:r>
        <w:rPr>
          <w:rFonts w:eastAsia="仿宋_GB2312"/>
          <w:sz w:val="32"/>
          <w:szCs w:val="28"/>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9</w:t>
      </w:r>
      <w:r>
        <w:rPr>
          <w:rFonts w:eastAsia="仿宋_GB2312" w:hint="eastAsia"/>
          <w:sz w:val="32"/>
          <w:szCs w:val="32"/>
        </w:rPr>
        <w:t>]GB/T 42062</w:t>
      </w:r>
      <w:r>
        <w:rPr>
          <w:rFonts w:eastAsia="仿宋_GB2312" w:hint="eastAsia"/>
          <w:sz w:val="32"/>
          <w:szCs w:val="32"/>
        </w:rPr>
        <w:t>-2022</w:t>
      </w:r>
      <w:r>
        <w:rPr>
          <w:rFonts w:eastAsia="仿宋_GB2312" w:hint="eastAsia"/>
          <w:sz w:val="32"/>
          <w:szCs w:val="32"/>
        </w:rPr>
        <w:t>,</w:t>
      </w:r>
      <w:r>
        <w:rPr>
          <w:rFonts w:eastAsia="仿宋_GB2312" w:hint="eastAsia"/>
          <w:sz w:val="32"/>
          <w:szCs w:val="32"/>
        </w:rPr>
        <w:t>医疗器械风险管理对医疗器械的应用</w:t>
      </w:r>
      <w:r>
        <w:rPr>
          <w:rFonts w:eastAsia="仿宋_GB2312"/>
          <w:sz w:val="32"/>
          <w:szCs w:val="28"/>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20</w:t>
      </w:r>
      <w:r>
        <w:rPr>
          <w:rFonts w:eastAsia="仿宋_GB2312" w:hint="eastAsia"/>
          <w:sz w:val="32"/>
          <w:szCs w:val="32"/>
        </w:rPr>
        <w:t>] JJG748-2007</w:t>
      </w:r>
      <w:r>
        <w:rPr>
          <w:rFonts w:eastAsia="仿宋_GB2312"/>
          <w:sz w:val="32"/>
          <w:szCs w:val="28"/>
        </w:rPr>
        <w:t>,</w:t>
      </w:r>
      <w:r>
        <w:rPr>
          <w:rFonts w:eastAsia="仿宋_GB2312" w:hint="eastAsia"/>
          <w:sz w:val="32"/>
          <w:szCs w:val="32"/>
        </w:rPr>
        <w:t>示波极谱仪</w:t>
      </w:r>
      <w:r>
        <w:rPr>
          <w:rFonts w:eastAsia="仿宋_GB2312"/>
          <w:sz w:val="32"/>
          <w:szCs w:val="28"/>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1</w:t>
      </w:r>
      <w:r>
        <w:rPr>
          <w:rFonts w:eastAsia="仿宋_GB2312" w:hint="eastAsia"/>
          <w:sz w:val="32"/>
          <w:szCs w:val="32"/>
        </w:rPr>
        <w:t xml:space="preserve">]YY </w:t>
      </w:r>
      <w:r>
        <w:rPr>
          <w:rFonts w:eastAsia="仿宋_GB2312" w:hint="eastAsia"/>
          <w:sz w:val="32"/>
          <w:szCs w:val="32"/>
        </w:rPr>
        <w:t>0648-2008,</w:t>
      </w:r>
      <w:r>
        <w:rPr>
          <w:rFonts w:eastAsia="仿宋_GB2312" w:hint="eastAsia"/>
          <w:sz w:val="32"/>
          <w:szCs w:val="32"/>
        </w:rPr>
        <w:t>测量、控制和实验室用电气设备的安全要求</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2-101</w:t>
      </w:r>
      <w:r>
        <w:rPr>
          <w:rFonts w:eastAsia="仿宋_GB2312" w:hint="eastAsia"/>
          <w:sz w:val="32"/>
          <w:szCs w:val="32"/>
        </w:rPr>
        <w:t>部分：体外诊断（</w:t>
      </w:r>
      <w:r>
        <w:rPr>
          <w:rFonts w:eastAsia="仿宋_GB2312" w:hint="eastAsia"/>
          <w:sz w:val="32"/>
          <w:szCs w:val="32"/>
        </w:rPr>
        <w:t>IVD</w:t>
      </w:r>
      <w:r>
        <w:rPr>
          <w:rFonts w:eastAsia="仿宋_GB2312" w:hint="eastAsia"/>
          <w:sz w:val="32"/>
          <w:szCs w:val="32"/>
        </w:rPr>
        <w:t>）医用设备的专用要求</w:t>
      </w:r>
      <w:r>
        <w:rPr>
          <w:rFonts w:eastAsia="仿宋_GB2312" w:hint="eastAsia"/>
          <w:sz w:val="32"/>
          <w:szCs w:val="32"/>
        </w:rPr>
        <w:t>[S].</w:t>
      </w:r>
    </w:p>
    <w:p w:rsidR="006C7808" w:rsidRDefault="00157007">
      <w:pPr>
        <w:widowControl/>
        <w:spacing w:line="520" w:lineRule="exact"/>
        <w:ind w:firstLineChars="200" w:firstLine="640"/>
        <w:jc w:val="left"/>
        <w:rPr>
          <w:rFonts w:eastAsia="仿宋_GB2312"/>
          <w:sz w:val="32"/>
          <w:szCs w:val="32"/>
        </w:rPr>
      </w:pPr>
      <w:r>
        <w:rPr>
          <w:rFonts w:eastAsia="仿宋_GB2312" w:hint="eastAsia"/>
          <w:sz w:val="32"/>
          <w:szCs w:val="32"/>
        </w:rPr>
        <w:t>[2</w:t>
      </w:r>
      <w:r>
        <w:rPr>
          <w:rFonts w:eastAsia="仿宋_GB2312" w:hint="eastAsia"/>
          <w:sz w:val="32"/>
          <w:szCs w:val="32"/>
        </w:rPr>
        <w:t>2</w:t>
      </w:r>
      <w:r>
        <w:rPr>
          <w:rFonts w:eastAsia="仿宋_GB2312" w:hint="eastAsia"/>
          <w:sz w:val="32"/>
          <w:szCs w:val="32"/>
        </w:rPr>
        <w:t>]YY/T 1437-2023,</w:t>
      </w:r>
      <w:r>
        <w:rPr>
          <w:rFonts w:eastAsia="仿宋_GB2312" w:hint="eastAsia"/>
          <w:sz w:val="32"/>
          <w:szCs w:val="32"/>
        </w:rPr>
        <w:t>医疗器械</w:t>
      </w:r>
      <w:r>
        <w:rPr>
          <w:rFonts w:eastAsia="仿宋_GB2312" w:hint="eastAsia"/>
          <w:sz w:val="32"/>
          <w:szCs w:val="32"/>
        </w:rPr>
        <w:t xml:space="preserve"> GB/T 42062</w:t>
      </w:r>
      <w:r>
        <w:rPr>
          <w:rFonts w:eastAsia="仿宋_GB2312" w:hint="eastAsia"/>
          <w:sz w:val="32"/>
          <w:szCs w:val="32"/>
        </w:rPr>
        <w:t>应用指南</w:t>
      </w:r>
      <w:r>
        <w:rPr>
          <w:rFonts w:eastAsia="仿宋_GB2312" w:hint="eastAsia"/>
          <w:sz w:val="32"/>
          <w:szCs w:val="32"/>
        </w:rPr>
        <w:t>[S].</w:t>
      </w:r>
    </w:p>
    <w:p w:rsidR="006C7808" w:rsidRDefault="0015700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3</w:t>
      </w:r>
      <w:r>
        <w:rPr>
          <w:rFonts w:eastAsia="仿宋_GB2312" w:hint="eastAsia"/>
          <w:sz w:val="32"/>
          <w:szCs w:val="32"/>
        </w:rPr>
        <w:t>]YY/T 1740.3-2024,</w:t>
      </w:r>
      <w:r>
        <w:rPr>
          <w:rFonts w:eastAsia="仿宋_GB2312" w:hint="eastAsia"/>
          <w:sz w:val="32"/>
          <w:szCs w:val="32"/>
        </w:rPr>
        <w:t>医用质谱仪</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3</w:t>
      </w:r>
      <w:r>
        <w:rPr>
          <w:rFonts w:eastAsia="仿宋_GB2312" w:hint="eastAsia"/>
          <w:sz w:val="32"/>
          <w:szCs w:val="32"/>
        </w:rPr>
        <w:t>部分：电感耦合等离子体质谱仪</w:t>
      </w:r>
      <w:r>
        <w:rPr>
          <w:rFonts w:eastAsia="仿宋_GB2312" w:hint="eastAsia"/>
          <w:sz w:val="32"/>
          <w:szCs w:val="32"/>
        </w:rPr>
        <w:t>[S].</w:t>
      </w:r>
    </w:p>
    <w:sectPr w:rsidR="006C7808">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007" w:rsidRDefault="00157007">
      <w:r>
        <w:separator/>
      </w:r>
    </w:p>
  </w:endnote>
  <w:endnote w:type="continuationSeparator" w:id="0">
    <w:p w:rsidR="00157007" w:rsidRDefault="0015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08" w:rsidRDefault="00157007">
    <w:pPr>
      <w:pStyle w:val="a8"/>
    </w:pPr>
    <w:r>
      <w:rPr>
        <w:noProof/>
      </w:rPr>
      <mc:AlternateContent>
        <mc:Choice Requires="wps">
          <w:drawing>
            <wp:anchor distT="0" distB="0" distL="114300" distR="114300" simplePos="0" relativeHeight="251661312" behindDoc="0" locked="0" layoutInCell="1" allowOverlap="1">
              <wp:simplePos x="0" y="0"/>
              <wp:positionH relativeFrom="margin">
                <wp:posOffset>17780</wp:posOffset>
              </wp:positionH>
              <wp:positionV relativeFrom="paragraph">
                <wp:posOffset>-138430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C7808" w:rsidRDefault="00157007">
                          <w:pPr>
                            <w:pStyle w:val="a8"/>
                            <w:rPr>
                              <w:sz w:val="28"/>
                            </w:rPr>
                          </w:pPr>
                          <w:r>
                            <w:rPr>
                              <w:sz w:val="28"/>
                            </w:rPr>
                            <w:t>—</w:t>
                          </w:r>
                          <w:r>
                            <w:rPr>
                              <w:sz w:val="28"/>
                            </w:rPr>
                            <w:t xml:space="preserve"> </w:t>
                          </w:r>
                          <w:r>
                            <w:rPr>
                              <w:sz w:val="28"/>
                            </w:rPr>
                            <w:fldChar w:fldCharType="begin"/>
                          </w:r>
                          <w:r>
                            <w:rPr>
                              <w:sz w:val="28"/>
                            </w:rPr>
                            <w:instrText xml:space="preserve"> PAGE  \* MERGEFORMAT </w:instrText>
                          </w:r>
                          <w:r>
                            <w:rPr>
                              <w:sz w:val="28"/>
                            </w:rPr>
                            <w:fldChar w:fldCharType="separate"/>
                          </w:r>
                          <w:r w:rsidR="00427453">
                            <w:rPr>
                              <w:noProof/>
                              <w:sz w:val="28"/>
                            </w:rPr>
                            <w:t>2</w:t>
                          </w:r>
                          <w:r>
                            <w:rPr>
                              <w:sz w:val="28"/>
                            </w:rPr>
                            <w:fldChar w:fldCharType="end"/>
                          </w:r>
                          <w:r>
                            <w:rPr>
                              <w:sz w:val="28"/>
                            </w:rPr>
                            <w:t xml:space="preserve"> </w:t>
                          </w:r>
                          <w:r>
                            <w:rPr>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1.4pt;margin-top:-10.9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" filled="f" stroked="f" strokeweight=".5pt">
              <v:textbox style="mso-fit-shape-to-text:t" inset="0,0,0,0">
                <w:txbxContent>
                  <w:p w:rsidR="006C7808" w:rsidRDefault="00157007">
                    <w:pPr>
                      <w:pStyle w:val="a8"/>
                      <w:rPr>
                        <w:sz w:val="28"/>
                      </w:rPr>
                    </w:pPr>
                    <w:r>
                      <w:rPr>
                        <w:sz w:val="28"/>
                      </w:rPr>
                      <w:t>—</w:t>
                    </w:r>
                    <w:r>
                      <w:rPr>
                        <w:sz w:val="28"/>
                      </w:rPr>
                      <w:t xml:space="preserve"> </w:t>
                    </w:r>
                    <w:r>
                      <w:rPr>
                        <w:sz w:val="28"/>
                      </w:rPr>
                      <w:fldChar w:fldCharType="begin"/>
                    </w:r>
                    <w:r>
                      <w:rPr>
                        <w:sz w:val="28"/>
                      </w:rPr>
                      <w:instrText xml:space="preserve"> PAGE  \* MERGEFORMAT </w:instrText>
                    </w:r>
                    <w:r>
                      <w:rPr>
                        <w:sz w:val="28"/>
                      </w:rPr>
                      <w:fldChar w:fldCharType="separate"/>
                    </w:r>
                    <w:r w:rsidR="00427453">
                      <w:rPr>
                        <w:noProof/>
                        <w:sz w:val="28"/>
                      </w:rPr>
                      <w:t>2</w:t>
                    </w:r>
                    <w:r>
                      <w:rPr>
                        <w:sz w:val="28"/>
                      </w:rPr>
                      <w:fldChar w:fldCharType="end"/>
                    </w:r>
                    <w:r>
                      <w:rPr>
                        <w:sz w:val="28"/>
                      </w:rPr>
                      <w:t xml:space="preserve"> </w:t>
                    </w:r>
                    <w:r>
                      <w:rPr>
                        <w:sz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08" w:rsidRDefault="00157007">
    <w:pPr>
      <w:pStyle w:val="a8"/>
    </w:pPr>
    <w:r>
      <w:rPr>
        <w:noProof/>
      </w:rPr>
      <mc:AlternateContent>
        <mc:Choice Requires="wps">
          <w:drawing>
            <wp:anchor distT="0" distB="0" distL="114300" distR="114300" simplePos="0" relativeHeight="251660288" behindDoc="0" locked="0" layoutInCell="1" allowOverlap="1">
              <wp:simplePos x="0" y="0"/>
              <wp:positionH relativeFrom="margin">
                <wp:posOffset>4744085</wp:posOffset>
              </wp:positionH>
              <wp:positionV relativeFrom="paragraph">
                <wp:posOffset>-147320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C7808" w:rsidRDefault="00157007">
                          <w:pPr>
                            <w:pStyle w:val="a8"/>
                            <w:jc w:val="both"/>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27453">
                            <w:rPr>
                              <w:noProof/>
                              <w:sz w:val="28"/>
                              <w:szCs w:val="28"/>
                            </w:rPr>
                            <w:t>1</w:t>
                          </w:r>
                          <w:r>
                            <w:rPr>
                              <w:sz w:val="28"/>
                              <w:szCs w:val="28"/>
                            </w:rPr>
                            <w:fldChar w:fldCharType="end"/>
                          </w:r>
                          <w:r>
                            <w:rPr>
                              <w:rFonts w:hint="eastAsia"/>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3.55pt;margin-top:-11.6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a2HgIAABwEAAAOAAAAZHJzL2Uyb0RvYy54bWysU82O0zAQviPxDpbvNGnRrq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" filled="f" stroked="f" strokeweight=".5pt">
              <v:textbox style="mso-fit-shape-to-text:t" inset="0,0,0,0">
                <w:txbxContent>
                  <w:p w:rsidR="006C7808" w:rsidRDefault="00157007">
                    <w:pPr>
                      <w:pStyle w:val="a8"/>
                      <w:jc w:val="both"/>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27453">
                      <w:rPr>
                        <w:noProof/>
                        <w:sz w:val="28"/>
                        <w:szCs w:val="28"/>
                      </w:rPr>
                      <w:t>1</w:t>
                    </w:r>
                    <w:r>
                      <w:rPr>
                        <w:sz w:val="28"/>
                        <w:szCs w:val="28"/>
                      </w:rPr>
                      <w:fldChar w:fldCharType="end"/>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007" w:rsidRDefault="00157007">
      <w:r>
        <w:separator/>
      </w:r>
    </w:p>
  </w:footnote>
  <w:footnote w:type="continuationSeparator" w:id="0">
    <w:p w:rsidR="00157007" w:rsidRDefault="00157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6166D7"/>
    <w:multiLevelType w:val="singleLevel"/>
    <w:tmpl w:val="A76166D7"/>
    <w:lvl w:ilvl="0">
      <w:start w:val="1"/>
      <w:numFmt w:val="decimal"/>
      <w:suff w:val="nothing"/>
      <w:lvlText w:val="（%1）"/>
      <w:lvlJc w:val="left"/>
      <w:pPr>
        <w:ind w:left="640" w:firstLine="0"/>
      </w:pPr>
    </w:lvl>
  </w:abstractNum>
  <w:abstractNum w:abstractNumId="1" w15:restartNumberingAfterBreak="0">
    <w:nsid w:val="0209E9C2"/>
    <w:multiLevelType w:val="singleLevel"/>
    <w:tmpl w:val="0209E9C2"/>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mRkMDIxNGJjNDk3Mjk0ZjdkMDgwNjM0OTNhNmQifQ=="/>
  </w:docVars>
  <w:rsids>
    <w:rsidRoot w:val="00172A27"/>
    <w:rsid w:val="B7F7FAA5"/>
    <w:rsid w:val="D73BFFA9"/>
    <w:rsid w:val="E9FFE592"/>
    <w:rsid w:val="ED5F5C5F"/>
    <w:rsid w:val="FB6446DB"/>
    <w:rsid w:val="FE7E645A"/>
    <w:rsid w:val="FEEF24AA"/>
    <w:rsid w:val="000563BF"/>
    <w:rsid w:val="00061B85"/>
    <w:rsid w:val="000D2E06"/>
    <w:rsid w:val="00157007"/>
    <w:rsid w:val="00172A27"/>
    <w:rsid w:val="001A2E6C"/>
    <w:rsid w:val="002C3A71"/>
    <w:rsid w:val="00344A7E"/>
    <w:rsid w:val="003D4DFE"/>
    <w:rsid w:val="00427453"/>
    <w:rsid w:val="004451AC"/>
    <w:rsid w:val="00644B2F"/>
    <w:rsid w:val="006551F5"/>
    <w:rsid w:val="00683433"/>
    <w:rsid w:val="006C06B2"/>
    <w:rsid w:val="006C7808"/>
    <w:rsid w:val="00717A9E"/>
    <w:rsid w:val="00A5108E"/>
    <w:rsid w:val="00AD6604"/>
    <w:rsid w:val="00AF6B98"/>
    <w:rsid w:val="00BC525C"/>
    <w:rsid w:val="00C52EB9"/>
    <w:rsid w:val="00CC025F"/>
    <w:rsid w:val="00E1565E"/>
    <w:rsid w:val="00E21AA3"/>
    <w:rsid w:val="00F005B8"/>
    <w:rsid w:val="00F662DA"/>
    <w:rsid w:val="00FF5EE0"/>
    <w:rsid w:val="01133A6D"/>
    <w:rsid w:val="01A9642C"/>
    <w:rsid w:val="03182880"/>
    <w:rsid w:val="032D558E"/>
    <w:rsid w:val="032E52AF"/>
    <w:rsid w:val="03563CB7"/>
    <w:rsid w:val="03C304C1"/>
    <w:rsid w:val="04D81FFB"/>
    <w:rsid w:val="05BB2046"/>
    <w:rsid w:val="06274735"/>
    <w:rsid w:val="06770305"/>
    <w:rsid w:val="0692550B"/>
    <w:rsid w:val="07317DD4"/>
    <w:rsid w:val="0750431D"/>
    <w:rsid w:val="07FF62B6"/>
    <w:rsid w:val="08082213"/>
    <w:rsid w:val="087D3A94"/>
    <w:rsid w:val="093638EF"/>
    <w:rsid w:val="094572C6"/>
    <w:rsid w:val="097142E3"/>
    <w:rsid w:val="099B0BB7"/>
    <w:rsid w:val="0A464404"/>
    <w:rsid w:val="0A5B5D65"/>
    <w:rsid w:val="0AA95014"/>
    <w:rsid w:val="0AB37262"/>
    <w:rsid w:val="0B0C7351"/>
    <w:rsid w:val="0C7A5A00"/>
    <w:rsid w:val="0DD17838"/>
    <w:rsid w:val="0EAB3B4F"/>
    <w:rsid w:val="10BB6314"/>
    <w:rsid w:val="10C30491"/>
    <w:rsid w:val="10FC159D"/>
    <w:rsid w:val="11E62704"/>
    <w:rsid w:val="12134044"/>
    <w:rsid w:val="12190AED"/>
    <w:rsid w:val="12501FC1"/>
    <w:rsid w:val="12FA79A0"/>
    <w:rsid w:val="130003A3"/>
    <w:rsid w:val="134A05C5"/>
    <w:rsid w:val="137671EA"/>
    <w:rsid w:val="13D5541A"/>
    <w:rsid w:val="13E470BD"/>
    <w:rsid w:val="149E0ABD"/>
    <w:rsid w:val="155B5CF0"/>
    <w:rsid w:val="157D4591"/>
    <w:rsid w:val="15B47E40"/>
    <w:rsid w:val="16265916"/>
    <w:rsid w:val="162A33A1"/>
    <w:rsid w:val="16CC56E2"/>
    <w:rsid w:val="175653EE"/>
    <w:rsid w:val="178561D8"/>
    <w:rsid w:val="189A0B8E"/>
    <w:rsid w:val="19906BF7"/>
    <w:rsid w:val="19CD20C3"/>
    <w:rsid w:val="1A4F0D39"/>
    <w:rsid w:val="1A7A3218"/>
    <w:rsid w:val="1AB27051"/>
    <w:rsid w:val="1B582F14"/>
    <w:rsid w:val="1BEA302F"/>
    <w:rsid w:val="1C006A5E"/>
    <w:rsid w:val="1C8271FE"/>
    <w:rsid w:val="1CD079CB"/>
    <w:rsid w:val="1CEE180D"/>
    <w:rsid w:val="1E7E0553"/>
    <w:rsid w:val="1EF87EC0"/>
    <w:rsid w:val="1EFF364D"/>
    <w:rsid w:val="1F2A48D3"/>
    <w:rsid w:val="1F5569B6"/>
    <w:rsid w:val="1F860C48"/>
    <w:rsid w:val="1FD84ED8"/>
    <w:rsid w:val="207F3E99"/>
    <w:rsid w:val="20B53199"/>
    <w:rsid w:val="20BF3438"/>
    <w:rsid w:val="20C5300B"/>
    <w:rsid w:val="21141A15"/>
    <w:rsid w:val="212E3725"/>
    <w:rsid w:val="22C745EF"/>
    <w:rsid w:val="232D1034"/>
    <w:rsid w:val="23C91E2B"/>
    <w:rsid w:val="24114E74"/>
    <w:rsid w:val="24251314"/>
    <w:rsid w:val="25560B09"/>
    <w:rsid w:val="257944DA"/>
    <w:rsid w:val="25B84E27"/>
    <w:rsid w:val="2834246E"/>
    <w:rsid w:val="289E4822"/>
    <w:rsid w:val="28B325C2"/>
    <w:rsid w:val="28B60792"/>
    <w:rsid w:val="29042692"/>
    <w:rsid w:val="297B5E58"/>
    <w:rsid w:val="29B337B7"/>
    <w:rsid w:val="2A223478"/>
    <w:rsid w:val="2A712CCF"/>
    <w:rsid w:val="2B5D1CC5"/>
    <w:rsid w:val="2BAE4C15"/>
    <w:rsid w:val="2BD51BCF"/>
    <w:rsid w:val="2C027C83"/>
    <w:rsid w:val="2D087779"/>
    <w:rsid w:val="2D653177"/>
    <w:rsid w:val="2DC80ECB"/>
    <w:rsid w:val="2DDE13E1"/>
    <w:rsid w:val="2E984B00"/>
    <w:rsid w:val="2ECF07FE"/>
    <w:rsid w:val="2F0B154A"/>
    <w:rsid w:val="2F9E4874"/>
    <w:rsid w:val="30AE509C"/>
    <w:rsid w:val="30D90A74"/>
    <w:rsid w:val="30EA0021"/>
    <w:rsid w:val="31305022"/>
    <w:rsid w:val="326F2008"/>
    <w:rsid w:val="331D04E9"/>
    <w:rsid w:val="33247E1B"/>
    <w:rsid w:val="3361783A"/>
    <w:rsid w:val="34DF2FE2"/>
    <w:rsid w:val="3604726A"/>
    <w:rsid w:val="36D7B548"/>
    <w:rsid w:val="36DF3D81"/>
    <w:rsid w:val="37F43F4B"/>
    <w:rsid w:val="380934FE"/>
    <w:rsid w:val="38114FF5"/>
    <w:rsid w:val="38376196"/>
    <w:rsid w:val="38487C52"/>
    <w:rsid w:val="38A47E95"/>
    <w:rsid w:val="38EE00C2"/>
    <w:rsid w:val="39567B61"/>
    <w:rsid w:val="3A233369"/>
    <w:rsid w:val="3A313C9C"/>
    <w:rsid w:val="3ADE7A57"/>
    <w:rsid w:val="3B210E1A"/>
    <w:rsid w:val="3C80504B"/>
    <w:rsid w:val="3CAA3D26"/>
    <w:rsid w:val="3D4B71DE"/>
    <w:rsid w:val="3D8A04D4"/>
    <w:rsid w:val="3E8221F2"/>
    <w:rsid w:val="3F3261C1"/>
    <w:rsid w:val="3F9C1C88"/>
    <w:rsid w:val="40064CF5"/>
    <w:rsid w:val="40286C11"/>
    <w:rsid w:val="41CD7519"/>
    <w:rsid w:val="41CD7611"/>
    <w:rsid w:val="421F7A8A"/>
    <w:rsid w:val="428B4DBA"/>
    <w:rsid w:val="42B71375"/>
    <w:rsid w:val="433626A0"/>
    <w:rsid w:val="436D7037"/>
    <w:rsid w:val="43B30A91"/>
    <w:rsid w:val="43BA5826"/>
    <w:rsid w:val="44B2112B"/>
    <w:rsid w:val="45CD0EAF"/>
    <w:rsid w:val="45DF0A5E"/>
    <w:rsid w:val="467E15FE"/>
    <w:rsid w:val="474A2997"/>
    <w:rsid w:val="475C7905"/>
    <w:rsid w:val="479D5892"/>
    <w:rsid w:val="483423EE"/>
    <w:rsid w:val="49C709B8"/>
    <w:rsid w:val="49D22077"/>
    <w:rsid w:val="4A2E7E5F"/>
    <w:rsid w:val="4A593D89"/>
    <w:rsid w:val="4A9C4D07"/>
    <w:rsid w:val="4AC655A5"/>
    <w:rsid w:val="4B6252AD"/>
    <w:rsid w:val="4B850F14"/>
    <w:rsid w:val="4B9B39C9"/>
    <w:rsid w:val="4D626CD3"/>
    <w:rsid w:val="4F0030C3"/>
    <w:rsid w:val="4F597447"/>
    <w:rsid w:val="4F8519B6"/>
    <w:rsid w:val="50AE307B"/>
    <w:rsid w:val="50F34E56"/>
    <w:rsid w:val="516A4F10"/>
    <w:rsid w:val="52713519"/>
    <w:rsid w:val="52D63C2A"/>
    <w:rsid w:val="52E5670A"/>
    <w:rsid w:val="53E45555"/>
    <w:rsid w:val="53F156CB"/>
    <w:rsid w:val="545D5AF4"/>
    <w:rsid w:val="558739F7"/>
    <w:rsid w:val="56221971"/>
    <w:rsid w:val="57B10458"/>
    <w:rsid w:val="57B50500"/>
    <w:rsid w:val="582213DA"/>
    <w:rsid w:val="584E3BB6"/>
    <w:rsid w:val="58813124"/>
    <w:rsid w:val="58BA0D1E"/>
    <w:rsid w:val="5910293B"/>
    <w:rsid w:val="593849E5"/>
    <w:rsid w:val="5954396A"/>
    <w:rsid w:val="5A1F4A2E"/>
    <w:rsid w:val="5A664B95"/>
    <w:rsid w:val="5A722A22"/>
    <w:rsid w:val="5A8042EB"/>
    <w:rsid w:val="5C181C0A"/>
    <w:rsid w:val="5C1B3A68"/>
    <w:rsid w:val="5EAE3F29"/>
    <w:rsid w:val="5F803037"/>
    <w:rsid w:val="601143AB"/>
    <w:rsid w:val="60905D0F"/>
    <w:rsid w:val="620F32DB"/>
    <w:rsid w:val="62411979"/>
    <w:rsid w:val="625A1E99"/>
    <w:rsid w:val="625D612C"/>
    <w:rsid w:val="635109F3"/>
    <w:rsid w:val="63C40900"/>
    <w:rsid w:val="654C019C"/>
    <w:rsid w:val="65752381"/>
    <w:rsid w:val="65A87931"/>
    <w:rsid w:val="660D63BF"/>
    <w:rsid w:val="66EE2404"/>
    <w:rsid w:val="67992086"/>
    <w:rsid w:val="67C57BBD"/>
    <w:rsid w:val="67D6315B"/>
    <w:rsid w:val="6849389F"/>
    <w:rsid w:val="68A44835"/>
    <w:rsid w:val="6A581943"/>
    <w:rsid w:val="6B0E4B18"/>
    <w:rsid w:val="6B4D4E58"/>
    <w:rsid w:val="6BC24B3F"/>
    <w:rsid w:val="6C752743"/>
    <w:rsid w:val="6C870F80"/>
    <w:rsid w:val="6CBC4BF1"/>
    <w:rsid w:val="6CC763B5"/>
    <w:rsid w:val="6DF7519C"/>
    <w:rsid w:val="6E874B23"/>
    <w:rsid w:val="6F942AF0"/>
    <w:rsid w:val="6FD477E6"/>
    <w:rsid w:val="71033854"/>
    <w:rsid w:val="710C156E"/>
    <w:rsid w:val="714203A7"/>
    <w:rsid w:val="722E1F85"/>
    <w:rsid w:val="733428CA"/>
    <w:rsid w:val="73647B8E"/>
    <w:rsid w:val="73BB4964"/>
    <w:rsid w:val="73E3171A"/>
    <w:rsid w:val="76167B19"/>
    <w:rsid w:val="76BA4D2F"/>
    <w:rsid w:val="76C5132C"/>
    <w:rsid w:val="76EF53A4"/>
    <w:rsid w:val="77155BB9"/>
    <w:rsid w:val="7857009D"/>
    <w:rsid w:val="797ED321"/>
    <w:rsid w:val="7A9777AD"/>
    <w:rsid w:val="7BAC4AE8"/>
    <w:rsid w:val="7BC25A96"/>
    <w:rsid w:val="7C1E4012"/>
    <w:rsid w:val="7C5B6662"/>
    <w:rsid w:val="7D4F3494"/>
    <w:rsid w:val="7DE87BBA"/>
    <w:rsid w:val="7E4F4F05"/>
    <w:rsid w:val="7E55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8A1A0A"/>
  <w15:docId w15:val="{8796856A-C846-4C35-AC38-59F4500D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uiPriority w:val="9"/>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unhideWhenUsed/>
    <w:qFormat/>
    <w:pPr>
      <w:jc w:val="left"/>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unhideWhenUsed/>
    <w:qFormat/>
    <w:pPr>
      <w:adjustRightInd w:val="0"/>
      <w:snapToGrid w:val="0"/>
      <w:spacing w:line="264" w:lineRule="auto"/>
      <w:jc w:val="left"/>
    </w:pPr>
    <w:rPr>
      <w:rFonts w:eastAsia="仿宋_GB2312"/>
      <w:snapToGrid w:val="0"/>
      <w:kern w:val="0"/>
      <w:sz w:val="18"/>
      <w:szCs w:val="18"/>
    </w:rPr>
  </w:style>
  <w:style w:type="paragraph" w:styleId="ad">
    <w:name w:val="Normal (Web)"/>
    <w:basedOn w:val="a"/>
    <w:uiPriority w:val="99"/>
    <w:unhideWhenUsed/>
    <w:qFormat/>
    <w:pPr>
      <w:spacing w:beforeAutospacing="1" w:afterAutospacing="1"/>
      <w:jc w:val="left"/>
    </w:pPr>
    <w:rPr>
      <w:kern w:val="0"/>
      <w:sz w:val="24"/>
    </w:rPr>
  </w:style>
  <w:style w:type="paragraph" w:styleId="ae">
    <w:name w:val="annotation subject"/>
    <w:basedOn w:val="a4"/>
    <w:next w:val="a4"/>
    <w:link w:val="af"/>
    <w:uiPriority w:val="99"/>
    <w:unhideWhenUsed/>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rPr>
  </w:style>
  <w:style w:type="character" w:styleId="af2">
    <w:name w:val="FollowedHyperlink"/>
    <w:basedOn w:val="a1"/>
    <w:uiPriority w:val="99"/>
    <w:unhideWhenUsed/>
    <w:qFormat/>
    <w:rPr>
      <w:color w:val="954F72"/>
      <w:u w:val="single"/>
    </w:rPr>
  </w:style>
  <w:style w:type="character" w:styleId="af3">
    <w:name w:val="line number"/>
    <w:basedOn w:val="a1"/>
    <w:uiPriority w:val="99"/>
    <w:unhideWhenUsed/>
    <w:qFormat/>
  </w:style>
  <w:style w:type="character" w:styleId="af4">
    <w:name w:val="Hyperlink"/>
    <w:basedOn w:val="a1"/>
    <w:uiPriority w:val="99"/>
    <w:unhideWhenUsed/>
    <w:qFormat/>
    <w:rPr>
      <w:color w:val="0563C1"/>
      <w:u w:val="single"/>
    </w:rPr>
  </w:style>
  <w:style w:type="character" w:styleId="af5">
    <w:name w:val="annotation reference"/>
    <w:basedOn w:val="a1"/>
    <w:unhideWhenUsed/>
    <w:qFormat/>
    <w:rPr>
      <w:sz w:val="21"/>
      <w:szCs w:val="21"/>
    </w:rPr>
  </w:style>
  <w:style w:type="character" w:styleId="af6">
    <w:name w:val="footnote reference"/>
    <w:basedOn w:val="a1"/>
    <w:unhideWhenUsed/>
    <w:qFormat/>
    <w:rPr>
      <w:vertAlign w:val="superscript"/>
    </w:rPr>
  </w:style>
  <w:style w:type="character" w:customStyle="1" w:styleId="20">
    <w:name w:val="标题 2 字符"/>
    <w:basedOn w:val="a1"/>
    <w:link w:val="2"/>
    <w:uiPriority w:val="9"/>
    <w:qFormat/>
    <w:rPr>
      <w:rFonts w:ascii="Cambria" w:eastAsia="宋体" w:hAnsi="Cambria" w:cs="Times New Roman"/>
      <w:b/>
      <w:bCs/>
      <w:kern w:val="0"/>
      <w:sz w:val="32"/>
      <w:szCs w:val="32"/>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a9">
    <w:name w:val="页脚 字符"/>
    <w:basedOn w:val="a1"/>
    <w:link w:val="a8"/>
    <w:uiPriority w:val="99"/>
    <w:qFormat/>
    <w:rPr>
      <w:sz w:val="18"/>
      <w:szCs w:val="18"/>
    </w:rPr>
  </w:style>
  <w:style w:type="character" w:customStyle="1" w:styleId="ab">
    <w:name w:val="页眉 字符"/>
    <w:basedOn w:val="a1"/>
    <w:link w:val="aa"/>
    <w:uiPriority w:val="99"/>
    <w:qFormat/>
    <w:rPr>
      <w:sz w:val="18"/>
      <w:szCs w:val="18"/>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character" w:customStyle="1" w:styleId="21">
    <w:name w:val="未处理的提及2"/>
    <w:basedOn w:val="a1"/>
    <w:uiPriority w:val="99"/>
    <w:unhideWhenUsed/>
    <w:qFormat/>
    <w:rPr>
      <w:color w:val="605E5C"/>
      <w:shd w:val="clear" w:color="auto" w:fill="E1DFDD"/>
    </w:rPr>
  </w:style>
  <w:style w:type="character" w:customStyle="1" w:styleId="Char">
    <w:name w:val="王奕，内文 Char"/>
    <w:link w:val="af7"/>
    <w:qFormat/>
    <w:rPr>
      <w:rFonts w:ascii="Times New Roman" w:eastAsia="宋体" w:hAnsi="Times New Roman" w:cs="MS Shell Dlg"/>
      <w:color w:val="000000"/>
      <w:kern w:val="0"/>
      <w:sz w:val="24"/>
      <w:szCs w:val="24"/>
    </w:rPr>
  </w:style>
  <w:style w:type="paragraph" w:customStyle="1" w:styleId="af7">
    <w:name w:val="王奕，内文"/>
    <w:basedOn w:val="ad"/>
    <w:link w:val="Char"/>
    <w:qFormat/>
    <w:pPr>
      <w:widowControl/>
      <w:spacing w:line="360" w:lineRule="auto"/>
      <w:ind w:firstLineChars="200" w:firstLine="200"/>
    </w:pPr>
    <w:rPr>
      <w:color w:val="000000"/>
    </w:rPr>
  </w:style>
  <w:style w:type="character" w:customStyle="1" w:styleId="f101">
    <w:name w:val="f101"/>
    <w:qFormat/>
    <w:rPr>
      <w:sz w:val="24"/>
      <w:szCs w:val="24"/>
    </w:rPr>
  </w:style>
  <w:style w:type="character" w:customStyle="1" w:styleId="10">
    <w:name w:val="未处理的提及1"/>
    <w:basedOn w:val="a1"/>
    <w:uiPriority w:val="99"/>
    <w:unhideWhenUsed/>
    <w:qFormat/>
    <w:rPr>
      <w:color w:val="605E5C"/>
      <w:shd w:val="clear" w:color="auto" w:fill="E1DFDD"/>
    </w:rPr>
  </w:style>
  <w:style w:type="paragraph" w:customStyle="1" w:styleId="Style22">
    <w:name w:val="_Style 22"/>
    <w:basedOn w:val="a"/>
    <w:next w:val="11"/>
    <w:uiPriority w:val="99"/>
    <w:qFormat/>
    <w:pPr>
      <w:ind w:firstLineChars="200" w:firstLine="420"/>
    </w:pPr>
    <w:rPr>
      <w:color w:val="000000"/>
      <w:sz w:val="28"/>
    </w:rPr>
  </w:style>
  <w:style w:type="paragraph" w:customStyle="1" w:styleId="11">
    <w:name w:val="列出段落1"/>
    <w:basedOn w:val="a"/>
    <w:uiPriority w:val="34"/>
    <w:qFormat/>
    <w:pPr>
      <w:ind w:firstLineChars="200" w:firstLine="420"/>
    </w:pPr>
  </w:style>
  <w:style w:type="paragraph" w:customStyle="1" w:styleId="12">
    <w:name w:val="修订1"/>
    <w:uiPriority w:val="99"/>
    <w:semiHidden/>
    <w:qFormat/>
    <w:rPr>
      <w:kern w:val="2"/>
      <w:sz w:val="21"/>
      <w:szCs w:val="24"/>
    </w:rPr>
  </w:style>
  <w:style w:type="paragraph" w:customStyle="1" w:styleId="22">
    <w:name w:val="修订2"/>
    <w:uiPriority w:val="99"/>
    <w:semiHidden/>
    <w:qFormat/>
    <w:rPr>
      <w:kern w:val="2"/>
      <w:sz w:val="21"/>
      <w:szCs w:val="24"/>
    </w:rPr>
  </w:style>
  <w:style w:type="paragraph" w:customStyle="1" w:styleId="Default">
    <w:name w:val="Default"/>
    <w:qFormat/>
    <w:pPr>
      <w:widowControl w:val="0"/>
      <w:autoSpaceDE w:val="0"/>
      <w:autoSpaceDN w:val="0"/>
      <w:adjustRightInd w:val="0"/>
    </w:pPr>
    <w:rPr>
      <w:rFonts w:eastAsia="等线"/>
      <w:color w:val="000000"/>
      <w:sz w:val="24"/>
      <w:szCs w:val="24"/>
    </w:rPr>
  </w:style>
  <w:style w:type="paragraph" w:customStyle="1" w:styleId="30">
    <w:name w:val="修订3"/>
    <w:uiPriority w:val="99"/>
    <w:unhideWhenUsed/>
    <w:qFormat/>
    <w:rPr>
      <w:kern w:val="2"/>
      <w:sz w:val="21"/>
      <w:szCs w:val="24"/>
    </w:rPr>
  </w:style>
  <w:style w:type="paragraph" w:customStyle="1" w:styleId="4">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1582</Words>
  <Characters>9023</Characters>
  <Application>Microsoft Office Word</Application>
  <DocSecurity>0</DocSecurity>
  <Lines>75</Lines>
  <Paragraphs>21</Paragraphs>
  <ScaleCrop>false</ScaleCrop>
  <Company>Microsoft</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Ren.Jia(任 佳)</dc:creator>
  <cp:lastModifiedBy>张诺</cp:lastModifiedBy>
  <cp:revision>18</cp:revision>
  <cp:lastPrinted>2021-07-28T08:39:00Z</cp:lastPrinted>
  <dcterms:created xsi:type="dcterms:W3CDTF">2024-10-19T17:08:00Z</dcterms:created>
  <dcterms:modified xsi:type="dcterms:W3CDTF">2025-09-01T08:15:00Z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453062F99B554814B62DDC4F81B6F5D9_13</vt:lpwstr>
  </property>
  <property fmtid="{D5CDD505-2E9C-101B-9397-08002B2CF9AE}" pid="4" name="KSOTemplateDocerSaveRecord">
    <vt:lpwstr>eyJoZGlkIjoiZDMzNTllZDU5MjEyOTNiM2I5ZjU1MWVjOTgwNDdmYzUiLCJ1c2VySWQiOiI0MDY1MjEwNzgifQ==</vt:lpwstr>
  </property>
</Properties>
</file>