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2712" w:rsidRDefault="00082712" w:rsidP="00082712">
      <w:pPr>
        <w:rPr>
          <w:rFonts w:eastAsia="黑体"/>
          <w:sz w:val="32"/>
          <w:szCs w:val="32"/>
        </w:rPr>
      </w:pPr>
      <w:r>
        <w:rPr>
          <w:rFonts w:ascii="黑体" w:eastAsia="黑体" w:hAnsi="黑体" w:cs="黑体" w:hint="eastAsia"/>
          <w:sz w:val="32"/>
          <w:szCs w:val="32"/>
        </w:rPr>
        <w:t>附件1</w:t>
      </w:r>
    </w:p>
    <w:p w:rsidR="00082712" w:rsidRDefault="00082712" w:rsidP="00082712">
      <w:pPr>
        <w:spacing w:line="520" w:lineRule="exact"/>
        <w:jc w:val="center"/>
        <w:rPr>
          <w:rFonts w:ascii="方正小标宋简体" w:eastAsia="方正小标宋简体" w:hAnsi="方正小标宋简体" w:cs="方正小标宋简体"/>
          <w:sz w:val="44"/>
          <w:szCs w:val="44"/>
        </w:rPr>
      </w:pPr>
    </w:p>
    <w:p w:rsidR="00082712" w:rsidRDefault="00082712" w:rsidP="00082712">
      <w:pPr>
        <w:spacing w:line="52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EB病毒核酸检测试剂注册技术审查指导原则</w:t>
      </w:r>
    </w:p>
    <w:p w:rsidR="00082712" w:rsidRDefault="00082712" w:rsidP="00082712">
      <w:pPr>
        <w:spacing w:line="520" w:lineRule="exact"/>
        <w:jc w:val="center"/>
        <w:rPr>
          <w:rFonts w:ascii="方正小标宋简体" w:eastAsia="方正小标宋简体" w:hAnsi="方正小标宋简体" w:cs="方正小标宋简体" w:hint="eastAsia"/>
          <w:sz w:val="44"/>
          <w:szCs w:val="44"/>
        </w:rPr>
      </w:pPr>
    </w:p>
    <w:p w:rsidR="00082712" w:rsidRDefault="00082712" w:rsidP="00082712">
      <w:pPr>
        <w:spacing w:line="560" w:lineRule="exact"/>
        <w:ind w:firstLineChars="200" w:firstLine="640"/>
        <w:rPr>
          <w:rFonts w:eastAsia="仿宋_GB2312" w:hint="eastAsia"/>
          <w:color w:val="000000"/>
          <w:kern w:val="0"/>
          <w:sz w:val="32"/>
          <w:szCs w:val="32"/>
        </w:rPr>
      </w:pPr>
      <w:r>
        <w:rPr>
          <w:rFonts w:eastAsia="仿宋_GB2312" w:hint="eastAsia"/>
          <w:color w:val="000000"/>
          <w:kern w:val="0"/>
          <w:sz w:val="32"/>
          <w:szCs w:val="32"/>
        </w:rPr>
        <w:t>本指导原则旨在指导注册申请人对</w:t>
      </w:r>
      <w:r>
        <w:rPr>
          <w:rFonts w:eastAsia="仿宋_GB2312"/>
          <w:color w:val="000000"/>
          <w:kern w:val="0"/>
          <w:sz w:val="32"/>
          <w:szCs w:val="32"/>
        </w:rPr>
        <w:t>EB</w:t>
      </w:r>
      <w:r>
        <w:rPr>
          <w:rFonts w:eastAsia="仿宋_GB2312" w:hint="eastAsia"/>
          <w:color w:val="000000"/>
          <w:kern w:val="0"/>
          <w:sz w:val="32"/>
          <w:szCs w:val="32"/>
        </w:rPr>
        <w:t>病毒核酸检测试剂注册申报资料的准备及撰写，同时也为技术审评部门对注册申报资料的技术审评提供参考。</w:t>
      </w:r>
    </w:p>
    <w:p w:rsidR="00082712" w:rsidRDefault="00082712" w:rsidP="00082712">
      <w:pPr>
        <w:spacing w:line="560" w:lineRule="exact"/>
        <w:ind w:firstLineChars="200" w:firstLine="640"/>
        <w:rPr>
          <w:rFonts w:eastAsia="仿宋_GB2312"/>
          <w:color w:val="000000"/>
          <w:kern w:val="0"/>
          <w:sz w:val="32"/>
          <w:szCs w:val="32"/>
        </w:rPr>
      </w:pPr>
      <w:r>
        <w:rPr>
          <w:rFonts w:eastAsia="仿宋_GB2312" w:hint="eastAsia"/>
          <w:color w:val="000000"/>
          <w:kern w:val="0"/>
          <w:sz w:val="32"/>
          <w:szCs w:val="32"/>
        </w:rPr>
        <w:t>本指导原则是针对</w:t>
      </w:r>
      <w:r>
        <w:rPr>
          <w:rFonts w:eastAsia="仿宋_GB2312"/>
          <w:color w:val="000000"/>
          <w:kern w:val="0"/>
          <w:sz w:val="32"/>
          <w:szCs w:val="32"/>
        </w:rPr>
        <w:t>EB</w:t>
      </w:r>
      <w:r>
        <w:rPr>
          <w:rFonts w:eastAsia="仿宋_GB2312" w:hint="eastAsia"/>
          <w:color w:val="000000"/>
          <w:kern w:val="0"/>
          <w:sz w:val="32"/>
          <w:szCs w:val="32"/>
        </w:rPr>
        <w:t>病毒核酸检测试剂技术审查的一般要求，申请人应依据产品的具体特性确定其中内容是否适用，若不适用，需具体阐述理由及相应的科学依据，并依据产品的具体特性对注册申报资料的内容进行充实和细化。</w:t>
      </w:r>
    </w:p>
    <w:p w:rsidR="00082712" w:rsidRDefault="00082712" w:rsidP="00082712">
      <w:pPr>
        <w:spacing w:line="560" w:lineRule="exact"/>
        <w:ind w:firstLineChars="200" w:firstLine="640"/>
        <w:rPr>
          <w:rFonts w:eastAsia="仿宋_GB2312"/>
          <w:color w:val="000000"/>
          <w:kern w:val="0"/>
          <w:sz w:val="32"/>
          <w:szCs w:val="32"/>
        </w:rPr>
      </w:pPr>
      <w:r>
        <w:rPr>
          <w:rFonts w:eastAsia="仿宋_GB2312" w:hint="eastAsia"/>
          <w:color w:val="000000"/>
          <w:kern w:val="0"/>
          <w:sz w:val="32"/>
          <w:szCs w:val="32"/>
        </w:rPr>
        <w:t>本指导原则是对申请人和审查人员的指导性文件，但不包括注册审批所涉及的行政事项，亦不作为法规强制执行，如果有能够满足相关法规要求的其他方法，也可以采用，但需要详细阐明理由，并对其科学合理性进行验证，提供详细的研究资料和验证资料，相关人员应在遵循相关法规的前提下使用本指导原则。</w:t>
      </w:r>
    </w:p>
    <w:p w:rsidR="00082712" w:rsidRDefault="00082712" w:rsidP="00082712">
      <w:pPr>
        <w:spacing w:line="560" w:lineRule="exact"/>
        <w:ind w:firstLineChars="200" w:firstLine="640"/>
        <w:rPr>
          <w:rFonts w:eastAsia="仿宋_GB2312"/>
          <w:color w:val="000000"/>
          <w:kern w:val="0"/>
          <w:sz w:val="32"/>
          <w:szCs w:val="32"/>
        </w:rPr>
      </w:pPr>
      <w:r>
        <w:rPr>
          <w:rFonts w:eastAsia="仿宋_GB2312" w:hint="eastAsia"/>
          <w:color w:val="000000"/>
          <w:kern w:val="0"/>
          <w:sz w:val="32"/>
          <w:szCs w:val="32"/>
        </w:rPr>
        <w:t>本指导原则是在现行法规和标准体系以及当前认知水平下制定的，随着法规和标准的不断完善，以及科学技术的不断发展，本指导原则相关内容也将适时进行调整。</w:t>
      </w:r>
    </w:p>
    <w:p w:rsidR="00082712" w:rsidRDefault="00082712" w:rsidP="00082712">
      <w:pPr>
        <w:spacing w:line="560" w:lineRule="exact"/>
        <w:ind w:firstLineChars="200" w:firstLine="640"/>
        <w:rPr>
          <w:rFonts w:eastAsia="黑体"/>
          <w:sz w:val="32"/>
          <w:szCs w:val="32"/>
        </w:rPr>
      </w:pPr>
      <w:r>
        <w:rPr>
          <w:rFonts w:eastAsia="黑体" w:hint="eastAsia"/>
          <w:sz w:val="32"/>
          <w:szCs w:val="32"/>
        </w:rPr>
        <w:t>一、适用范围</w:t>
      </w:r>
    </w:p>
    <w:p w:rsidR="00082712" w:rsidRDefault="00082712" w:rsidP="00082712">
      <w:pPr>
        <w:spacing w:line="560" w:lineRule="exact"/>
        <w:ind w:firstLineChars="196" w:firstLine="627"/>
        <w:rPr>
          <w:rFonts w:eastAsia="仿宋_GB2312"/>
          <w:color w:val="000000"/>
          <w:kern w:val="0"/>
          <w:sz w:val="32"/>
          <w:szCs w:val="32"/>
        </w:rPr>
      </w:pPr>
      <w:r>
        <w:rPr>
          <w:rFonts w:eastAsia="仿宋_GB2312"/>
          <w:color w:val="000000"/>
          <w:kern w:val="0"/>
          <w:sz w:val="32"/>
          <w:szCs w:val="32"/>
        </w:rPr>
        <w:t>EB</w:t>
      </w:r>
      <w:r>
        <w:rPr>
          <w:rFonts w:eastAsia="仿宋_GB2312" w:hint="eastAsia"/>
          <w:color w:val="000000"/>
          <w:kern w:val="0"/>
          <w:sz w:val="32"/>
          <w:szCs w:val="32"/>
        </w:rPr>
        <w:t>病毒（</w:t>
      </w:r>
      <w:r>
        <w:rPr>
          <w:rFonts w:eastAsia="仿宋_GB2312"/>
          <w:color w:val="000000"/>
          <w:kern w:val="0"/>
          <w:sz w:val="32"/>
          <w:szCs w:val="32"/>
        </w:rPr>
        <w:t>Epstein</w:t>
      </w:r>
      <w:r>
        <w:rPr>
          <w:rFonts w:eastAsia="仿宋_GB2312" w:hint="eastAsia"/>
          <w:color w:val="000000"/>
          <w:kern w:val="0"/>
          <w:sz w:val="32"/>
          <w:szCs w:val="32"/>
        </w:rPr>
        <w:t>－</w:t>
      </w:r>
      <w:r>
        <w:rPr>
          <w:rFonts w:eastAsia="仿宋_GB2312"/>
          <w:color w:val="000000"/>
          <w:kern w:val="0"/>
          <w:sz w:val="32"/>
          <w:szCs w:val="32"/>
        </w:rPr>
        <w:t>Barr virus</w:t>
      </w:r>
      <w:r>
        <w:rPr>
          <w:rFonts w:eastAsia="仿宋_GB2312" w:hint="eastAsia"/>
          <w:color w:val="000000"/>
          <w:kern w:val="0"/>
          <w:sz w:val="32"/>
          <w:szCs w:val="32"/>
        </w:rPr>
        <w:t>，</w:t>
      </w:r>
      <w:r>
        <w:rPr>
          <w:rFonts w:eastAsia="仿宋_GB2312"/>
          <w:color w:val="000000"/>
          <w:kern w:val="0"/>
          <w:sz w:val="32"/>
          <w:szCs w:val="32"/>
        </w:rPr>
        <w:t>EBV</w:t>
      </w:r>
      <w:r>
        <w:rPr>
          <w:rFonts w:eastAsia="仿宋_GB2312" w:hint="eastAsia"/>
          <w:color w:val="000000"/>
          <w:kern w:val="0"/>
          <w:sz w:val="32"/>
          <w:szCs w:val="32"/>
        </w:rPr>
        <w:t>）为疱疹病毒科，疱疹病毒</w:t>
      </w:r>
      <w:r>
        <w:rPr>
          <w:rFonts w:eastAsia="仿宋_GB2312"/>
          <w:color w:val="000000"/>
          <w:kern w:val="0"/>
          <w:sz w:val="32"/>
          <w:szCs w:val="32"/>
        </w:rPr>
        <w:t>IV</w:t>
      </w:r>
      <w:r>
        <w:rPr>
          <w:rFonts w:eastAsia="仿宋_GB2312" w:hint="eastAsia"/>
          <w:color w:val="000000"/>
          <w:kern w:val="0"/>
          <w:sz w:val="32"/>
          <w:szCs w:val="32"/>
        </w:rPr>
        <w:t>型，是一种嗜人类淋巴细胞的疱疹病毒。</w:t>
      </w:r>
      <w:r>
        <w:rPr>
          <w:rFonts w:eastAsia="仿宋_GB2312"/>
          <w:color w:val="000000"/>
          <w:kern w:val="0"/>
          <w:sz w:val="32"/>
          <w:szCs w:val="32"/>
        </w:rPr>
        <w:t>EBV</w:t>
      </w:r>
      <w:r>
        <w:rPr>
          <w:rFonts w:eastAsia="仿宋_GB2312" w:hint="eastAsia"/>
          <w:color w:val="000000"/>
          <w:kern w:val="0"/>
          <w:sz w:val="32"/>
          <w:szCs w:val="32"/>
        </w:rPr>
        <w:t>是双链</w:t>
      </w:r>
      <w:r>
        <w:rPr>
          <w:rFonts w:eastAsia="仿宋_GB2312"/>
          <w:color w:val="000000"/>
          <w:kern w:val="0"/>
          <w:sz w:val="32"/>
          <w:szCs w:val="32"/>
        </w:rPr>
        <w:t>DNA</w:t>
      </w:r>
      <w:r>
        <w:rPr>
          <w:rFonts w:eastAsia="仿宋_GB2312" w:hint="eastAsia"/>
          <w:color w:val="000000"/>
          <w:kern w:val="0"/>
          <w:sz w:val="32"/>
          <w:szCs w:val="32"/>
        </w:rPr>
        <w:t>病毒，基因组长约</w:t>
      </w:r>
      <w:r>
        <w:rPr>
          <w:rFonts w:eastAsia="仿宋_GB2312"/>
          <w:color w:val="000000"/>
          <w:kern w:val="0"/>
          <w:sz w:val="32"/>
          <w:szCs w:val="32"/>
        </w:rPr>
        <w:t>172kb</w:t>
      </w:r>
      <w:r>
        <w:rPr>
          <w:rFonts w:eastAsia="仿宋_GB2312" w:hint="eastAsia"/>
          <w:color w:val="000000"/>
          <w:kern w:val="0"/>
          <w:sz w:val="32"/>
          <w:szCs w:val="32"/>
        </w:rPr>
        <w:t>，在病毒颗粒中呈线性</w:t>
      </w:r>
      <w:r>
        <w:rPr>
          <w:rFonts w:eastAsia="仿宋_GB2312" w:hint="eastAsia"/>
          <w:color w:val="000000"/>
          <w:kern w:val="0"/>
          <w:sz w:val="32"/>
          <w:szCs w:val="32"/>
        </w:rPr>
        <w:lastRenderedPageBreak/>
        <w:t>分子，进入受感染细胞后，其</w:t>
      </w:r>
      <w:r>
        <w:rPr>
          <w:rFonts w:eastAsia="仿宋_GB2312"/>
          <w:color w:val="000000"/>
          <w:kern w:val="0"/>
          <w:sz w:val="32"/>
          <w:szCs w:val="32"/>
        </w:rPr>
        <w:t>DNA</w:t>
      </w:r>
      <w:r>
        <w:rPr>
          <w:rFonts w:eastAsia="仿宋_GB2312" w:hint="eastAsia"/>
          <w:color w:val="000000"/>
          <w:kern w:val="0"/>
          <w:sz w:val="32"/>
          <w:szCs w:val="32"/>
        </w:rPr>
        <w:t>发生环化并能自我复制。淋巴细胞中潜伏感染的</w:t>
      </w:r>
      <w:r>
        <w:rPr>
          <w:rFonts w:eastAsia="仿宋_GB2312"/>
          <w:color w:val="000000"/>
          <w:kern w:val="0"/>
          <w:sz w:val="32"/>
          <w:szCs w:val="32"/>
        </w:rPr>
        <w:t>EBV</w:t>
      </w:r>
      <w:r>
        <w:rPr>
          <w:rFonts w:eastAsia="仿宋_GB2312" w:hint="eastAsia"/>
          <w:color w:val="000000"/>
          <w:kern w:val="0"/>
          <w:sz w:val="32"/>
          <w:szCs w:val="32"/>
        </w:rPr>
        <w:t>可表达</w:t>
      </w:r>
      <w:r>
        <w:rPr>
          <w:rFonts w:eastAsia="仿宋_GB2312"/>
          <w:color w:val="000000"/>
          <w:kern w:val="0"/>
          <w:sz w:val="32"/>
          <w:szCs w:val="32"/>
        </w:rPr>
        <w:t>2</w:t>
      </w:r>
      <w:r>
        <w:rPr>
          <w:rFonts w:eastAsia="仿宋_GB2312" w:hint="eastAsia"/>
          <w:color w:val="000000"/>
          <w:kern w:val="0"/>
          <w:sz w:val="32"/>
          <w:szCs w:val="32"/>
        </w:rPr>
        <w:t>种不翻译成蛋白质的</w:t>
      </w:r>
      <w:r>
        <w:rPr>
          <w:rFonts w:eastAsia="仿宋_GB2312"/>
          <w:color w:val="000000"/>
          <w:kern w:val="0"/>
          <w:sz w:val="32"/>
          <w:szCs w:val="32"/>
        </w:rPr>
        <w:t>RNA</w:t>
      </w:r>
      <w:r>
        <w:rPr>
          <w:rFonts w:eastAsia="仿宋_GB2312" w:hint="eastAsia"/>
          <w:color w:val="000000"/>
          <w:kern w:val="0"/>
          <w:sz w:val="32"/>
          <w:szCs w:val="32"/>
        </w:rPr>
        <w:t>（即</w:t>
      </w:r>
      <w:r>
        <w:rPr>
          <w:rFonts w:eastAsia="仿宋_GB2312"/>
          <w:color w:val="000000"/>
          <w:kern w:val="0"/>
          <w:sz w:val="32"/>
          <w:szCs w:val="32"/>
        </w:rPr>
        <w:t>EBV-encoded RNAs</w:t>
      </w:r>
      <w:r>
        <w:rPr>
          <w:rFonts w:eastAsia="仿宋_GB2312" w:hint="eastAsia"/>
          <w:color w:val="000000"/>
          <w:kern w:val="0"/>
          <w:sz w:val="32"/>
          <w:szCs w:val="32"/>
        </w:rPr>
        <w:t>，</w:t>
      </w:r>
      <w:r>
        <w:rPr>
          <w:rFonts w:eastAsia="仿宋_GB2312"/>
          <w:color w:val="000000"/>
          <w:kern w:val="0"/>
          <w:sz w:val="32"/>
          <w:szCs w:val="32"/>
        </w:rPr>
        <w:t>EBERs</w:t>
      </w:r>
      <w:r>
        <w:rPr>
          <w:rFonts w:eastAsia="仿宋_GB2312" w:hint="eastAsia"/>
          <w:color w:val="000000"/>
          <w:kern w:val="0"/>
          <w:sz w:val="32"/>
          <w:szCs w:val="32"/>
        </w:rPr>
        <w:t>），包括</w:t>
      </w:r>
      <w:r>
        <w:rPr>
          <w:rFonts w:eastAsia="仿宋_GB2312"/>
          <w:color w:val="000000"/>
          <w:kern w:val="0"/>
          <w:sz w:val="32"/>
          <w:szCs w:val="32"/>
        </w:rPr>
        <w:t>EBER1</w:t>
      </w:r>
      <w:r>
        <w:rPr>
          <w:rFonts w:eastAsia="仿宋_GB2312" w:hint="eastAsia"/>
          <w:color w:val="000000"/>
          <w:kern w:val="0"/>
          <w:sz w:val="32"/>
          <w:szCs w:val="32"/>
        </w:rPr>
        <w:t>和</w:t>
      </w:r>
      <w:r>
        <w:rPr>
          <w:rFonts w:eastAsia="仿宋_GB2312"/>
          <w:color w:val="000000"/>
          <w:kern w:val="0"/>
          <w:sz w:val="32"/>
          <w:szCs w:val="32"/>
        </w:rPr>
        <w:t>EBER2</w:t>
      </w:r>
      <w:r>
        <w:rPr>
          <w:rFonts w:eastAsia="仿宋_GB2312" w:hint="eastAsia"/>
          <w:color w:val="000000"/>
          <w:kern w:val="0"/>
          <w:sz w:val="32"/>
          <w:szCs w:val="32"/>
        </w:rPr>
        <w:t>，</w:t>
      </w:r>
      <w:r>
        <w:rPr>
          <w:rFonts w:eastAsia="仿宋_GB2312"/>
          <w:color w:val="000000"/>
          <w:kern w:val="0"/>
          <w:sz w:val="32"/>
          <w:szCs w:val="32"/>
        </w:rPr>
        <w:t>6</w:t>
      </w:r>
      <w:r>
        <w:rPr>
          <w:rFonts w:eastAsia="仿宋_GB2312" w:hint="eastAsia"/>
          <w:color w:val="000000"/>
          <w:kern w:val="0"/>
          <w:sz w:val="32"/>
          <w:szCs w:val="32"/>
        </w:rPr>
        <w:t>种核抗原（</w:t>
      </w:r>
      <w:r>
        <w:rPr>
          <w:rFonts w:eastAsia="仿宋_GB2312"/>
          <w:color w:val="000000"/>
          <w:kern w:val="0"/>
          <w:sz w:val="32"/>
          <w:szCs w:val="32"/>
        </w:rPr>
        <w:t>EBNA1</w:t>
      </w:r>
      <w:r>
        <w:rPr>
          <w:rFonts w:eastAsia="仿宋_GB2312" w:hint="eastAsia"/>
          <w:color w:val="000000"/>
          <w:kern w:val="0"/>
          <w:sz w:val="32"/>
          <w:szCs w:val="32"/>
        </w:rPr>
        <w:t>、</w:t>
      </w:r>
      <w:r>
        <w:rPr>
          <w:rFonts w:eastAsia="仿宋_GB2312"/>
          <w:color w:val="000000"/>
          <w:kern w:val="0"/>
          <w:sz w:val="32"/>
          <w:szCs w:val="32"/>
        </w:rPr>
        <w:t>EBNA2</w:t>
      </w:r>
      <w:r>
        <w:rPr>
          <w:rFonts w:eastAsia="仿宋_GB2312" w:hint="eastAsia"/>
          <w:color w:val="000000"/>
          <w:kern w:val="0"/>
          <w:sz w:val="32"/>
          <w:szCs w:val="32"/>
        </w:rPr>
        <w:t>、</w:t>
      </w:r>
      <w:r>
        <w:rPr>
          <w:rFonts w:eastAsia="仿宋_GB2312"/>
          <w:color w:val="000000"/>
          <w:kern w:val="0"/>
          <w:sz w:val="32"/>
          <w:szCs w:val="32"/>
        </w:rPr>
        <w:t>EBNA3A</w:t>
      </w:r>
      <w:r>
        <w:rPr>
          <w:rFonts w:eastAsia="仿宋_GB2312" w:hint="eastAsia"/>
          <w:color w:val="000000"/>
          <w:kern w:val="0"/>
          <w:sz w:val="32"/>
          <w:szCs w:val="32"/>
        </w:rPr>
        <w:t>、</w:t>
      </w:r>
      <w:r>
        <w:rPr>
          <w:rFonts w:eastAsia="仿宋_GB2312"/>
          <w:color w:val="000000"/>
          <w:kern w:val="0"/>
          <w:sz w:val="32"/>
          <w:szCs w:val="32"/>
        </w:rPr>
        <w:t>EBNA3B</w:t>
      </w:r>
      <w:r>
        <w:rPr>
          <w:rFonts w:eastAsia="仿宋_GB2312" w:hint="eastAsia"/>
          <w:color w:val="000000"/>
          <w:kern w:val="0"/>
          <w:sz w:val="32"/>
          <w:szCs w:val="32"/>
        </w:rPr>
        <w:t>、</w:t>
      </w:r>
      <w:r>
        <w:rPr>
          <w:rFonts w:eastAsia="仿宋_GB2312"/>
          <w:color w:val="000000"/>
          <w:kern w:val="0"/>
          <w:sz w:val="32"/>
          <w:szCs w:val="32"/>
        </w:rPr>
        <w:t>EBNA3C</w:t>
      </w:r>
      <w:r>
        <w:rPr>
          <w:rFonts w:eastAsia="仿宋_GB2312" w:hint="eastAsia"/>
          <w:color w:val="000000"/>
          <w:kern w:val="0"/>
          <w:sz w:val="32"/>
          <w:szCs w:val="32"/>
        </w:rPr>
        <w:t>和</w:t>
      </w:r>
      <w:r>
        <w:rPr>
          <w:rFonts w:eastAsia="仿宋_GB2312"/>
          <w:color w:val="000000"/>
          <w:kern w:val="0"/>
          <w:sz w:val="32"/>
          <w:szCs w:val="32"/>
        </w:rPr>
        <w:t>LP</w:t>
      </w:r>
      <w:r>
        <w:rPr>
          <w:rFonts w:eastAsia="仿宋_GB2312" w:hint="eastAsia"/>
          <w:color w:val="000000"/>
          <w:kern w:val="0"/>
          <w:sz w:val="32"/>
          <w:szCs w:val="32"/>
        </w:rPr>
        <w:t>），</w:t>
      </w:r>
      <w:r>
        <w:rPr>
          <w:rFonts w:eastAsia="仿宋_GB2312"/>
          <w:color w:val="000000"/>
          <w:kern w:val="0"/>
          <w:sz w:val="32"/>
          <w:szCs w:val="32"/>
        </w:rPr>
        <w:t>2</w:t>
      </w:r>
      <w:r>
        <w:rPr>
          <w:rFonts w:eastAsia="仿宋_GB2312" w:hint="eastAsia"/>
          <w:color w:val="000000"/>
          <w:kern w:val="0"/>
          <w:sz w:val="32"/>
          <w:szCs w:val="32"/>
        </w:rPr>
        <w:t>种潜伏期膜蛋白（潜伏膜蛋白，</w:t>
      </w:r>
      <w:r>
        <w:rPr>
          <w:rFonts w:eastAsia="仿宋_GB2312"/>
          <w:color w:val="000000"/>
          <w:kern w:val="0"/>
          <w:sz w:val="32"/>
          <w:szCs w:val="32"/>
        </w:rPr>
        <w:t>latent membrane protein</w:t>
      </w:r>
      <w:r>
        <w:rPr>
          <w:rFonts w:eastAsia="仿宋_GB2312" w:hint="eastAsia"/>
          <w:color w:val="000000"/>
          <w:kern w:val="0"/>
          <w:sz w:val="32"/>
          <w:szCs w:val="32"/>
        </w:rPr>
        <w:t>，</w:t>
      </w:r>
      <w:r>
        <w:rPr>
          <w:rFonts w:eastAsia="仿宋_GB2312"/>
          <w:color w:val="000000"/>
          <w:kern w:val="0"/>
          <w:sz w:val="32"/>
          <w:szCs w:val="32"/>
        </w:rPr>
        <w:t>LMP</w:t>
      </w:r>
      <w:r>
        <w:rPr>
          <w:rFonts w:eastAsia="仿宋_GB2312" w:hint="eastAsia"/>
          <w:color w:val="000000"/>
          <w:kern w:val="0"/>
          <w:sz w:val="32"/>
          <w:szCs w:val="32"/>
        </w:rPr>
        <w:t>），包括</w:t>
      </w:r>
      <w:r>
        <w:rPr>
          <w:rFonts w:eastAsia="仿宋_GB2312"/>
          <w:color w:val="000000"/>
          <w:kern w:val="0"/>
          <w:sz w:val="32"/>
          <w:szCs w:val="32"/>
        </w:rPr>
        <w:t>LMP1</w:t>
      </w:r>
      <w:r>
        <w:rPr>
          <w:rFonts w:eastAsia="仿宋_GB2312" w:hint="eastAsia"/>
          <w:color w:val="000000"/>
          <w:kern w:val="0"/>
          <w:sz w:val="32"/>
          <w:szCs w:val="32"/>
        </w:rPr>
        <w:t>、</w:t>
      </w:r>
      <w:r>
        <w:rPr>
          <w:rFonts w:eastAsia="仿宋_GB2312"/>
          <w:color w:val="000000"/>
          <w:kern w:val="0"/>
          <w:sz w:val="32"/>
          <w:szCs w:val="32"/>
        </w:rPr>
        <w:t>LMP2A/B</w:t>
      </w:r>
      <w:r>
        <w:rPr>
          <w:rFonts w:eastAsia="仿宋_GB2312" w:hint="eastAsia"/>
          <w:color w:val="000000"/>
          <w:kern w:val="0"/>
          <w:sz w:val="32"/>
          <w:szCs w:val="32"/>
        </w:rPr>
        <w:t>。</w:t>
      </w:r>
    </w:p>
    <w:p w:rsidR="00082712" w:rsidRDefault="00082712" w:rsidP="00082712">
      <w:pPr>
        <w:spacing w:line="560" w:lineRule="exact"/>
        <w:ind w:firstLineChars="196" w:firstLine="627"/>
        <w:rPr>
          <w:rFonts w:eastAsia="仿宋_GB2312"/>
          <w:color w:val="000000"/>
          <w:kern w:val="0"/>
          <w:sz w:val="32"/>
          <w:szCs w:val="32"/>
        </w:rPr>
      </w:pPr>
      <w:r>
        <w:rPr>
          <w:rFonts w:eastAsia="仿宋_GB2312"/>
          <w:color w:val="000000"/>
          <w:kern w:val="0"/>
          <w:sz w:val="32"/>
          <w:szCs w:val="32"/>
        </w:rPr>
        <w:t>EBV</w:t>
      </w:r>
      <w:r>
        <w:rPr>
          <w:rFonts w:eastAsia="仿宋_GB2312" w:hint="eastAsia"/>
          <w:color w:val="000000"/>
          <w:kern w:val="0"/>
          <w:sz w:val="32"/>
          <w:szCs w:val="32"/>
        </w:rPr>
        <w:t>在人群中感染非常普遍。除原发性</w:t>
      </w:r>
      <w:r>
        <w:rPr>
          <w:rFonts w:eastAsia="仿宋_GB2312"/>
          <w:color w:val="000000"/>
          <w:kern w:val="0"/>
          <w:sz w:val="32"/>
          <w:szCs w:val="32"/>
        </w:rPr>
        <w:t>EBV</w:t>
      </w:r>
      <w:r>
        <w:rPr>
          <w:rFonts w:eastAsia="仿宋_GB2312" w:hint="eastAsia"/>
          <w:color w:val="000000"/>
          <w:kern w:val="0"/>
          <w:sz w:val="32"/>
          <w:szCs w:val="32"/>
        </w:rPr>
        <w:t>感染可致传染性单核细胞增多症外，</w:t>
      </w:r>
      <w:r>
        <w:rPr>
          <w:rFonts w:eastAsia="仿宋_GB2312"/>
          <w:color w:val="000000"/>
          <w:kern w:val="0"/>
          <w:sz w:val="32"/>
          <w:szCs w:val="32"/>
        </w:rPr>
        <w:t>EBV</w:t>
      </w:r>
      <w:r>
        <w:rPr>
          <w:rFonts w:eastAsia="仿宋_GB2312" w:hint="eastAsia"/>
          <w:color w:val="000000"/>
          <w:kern w:val="0"/>
          <w:sz w:val="32"/>
          <w:szCs w:val="32"/>
        </w:rPr>
        <w:t>还引起慢性活动性</w:t>
      </w:r>
      <w:r>
        <w:rPr>
          <w:rFonts w:eastAsia="仿宋_GB2312"/>
          <w:color w:val="000000"/>
          <w:kern w:val="0"/>
          <w:sz w:val="32"/>
          <w:szCs w:val="32"/>
        </w:rPr>
        <w:t>EBV</w:t>
      </w:r>
      <w:r>
        <w:rPr>
          <w:rFonts w:eastAsia="仿宋_GB2312" w:hint="eastAsia"/>
          <w:color w:val="000000"/>
          <w:kern w:val="0"/>
          <w:sz w:val="32"/>
          <w:szCs w:val="32"/>
        </w:rPr>
        <w:t>感染和</w:t>
      </w:r>
      <w:r>
        <w:rPr>
          <w:rFonts w:eastAsia="仿宋_GB2312"/>
          <w:color w:val="000000"/>
          <w:kern w:val="0"/>
          <w:sz w:val="32"/>
          <w:szCs w:val="32"/>
        </w:rPr>
        <w:t>EBV</w:t>
      </w:r>
      <w:r>
        <w:rPr>
          <w:rFonts w:eastAsia="仿宋_GB2312" w:hint="eastAsia"/>
          <w:color w:val="000000"/>
          <w:kern w:val="0"/>
          <w:sz w:val="32"/>
          <w:szCs w:val="32"/>
        </w:rPr>
        <w:t>相关噬血细胞性淋巴组织细胞增生症等非肿瘤性重症</w:t>
      </w:r>
      <w:r>
        <w:rPr>
          <w:rFonts w:eastAsia="仿宋_GB2312"/>
          <w:color w:val="000000"/>
          <w:kern w:val="0"/>
          <w:sz w:val="32"/>
          <w:szCs w:val="32"/>
        </w:rPr>
        <w:t>EBV</w:t>
      </w:r>
      <w:r>
        <w:rPr>
          <w:rFonts w:eastAsia="仿宋_GB2312" w:hint="eastAsia"/>
          <w:color w:val="000000"/>
          <w:kern w:val="0"/>
          <w:sz w:val="32"/>
          <w:szCs w:val="32"/>
        </w:rPr>
        <w:t>相关疾病。</w:t>
      </w:r>
      <w:r>
        <w:rPr>
          <w:rFonts w:eastAsia="仿宋_GB2312"/>
          <w:color w:val="000000"/>
          <w:kern w:val="0"/>
          <w:sz w:val="32"/>
          <w:szCs w:val="32"/>
        </w:rPr>
        <w:t>EBV</w:t>
      </w:r>
      <w:r>
        <w:rPr>
          <w:rFonts w:eastAsia="仿宋_GB2312" w:hint="eastAsia"/>
          <w:color w:val="000000"/>
          <w:kern w:val="0"/>
          <w:sz w:val="32"/>
          <w:szCs w:val="32"/>
        </w:rPr>
        <w:t>还与许多肿瘤的诊疗相关。针对不同的</w:t>
      </w:r>
      <w:r>
        <w:rPr>
          <w:rFonts w:eastAsia="仿宋_GB2312"/>
          <w:color w:val="000000"/>
          <w:kern w:val="0"/>
          <w:sz w:val="32"/>
          <w:szCs w:val="32"/>
        </w:rPr>
        <w:t>EBV</w:t>
      </w:r>
      <w:r>
        <w:rPr>
          <w:rFonts w:eastAsia="仿宋_GB2312" w:hint="eastAsia"/>
          <w:color w:val="000000"/>
          <w:kern w:val="0"/>
          <w:sz w:val="32"/>
          <w:szCs w:val="32"/>
        </w:rPr>
        <w:t>感染相关疾病，选择适当的临床标本和实验室检测方法，对于</w:t>
      </w:r>
      <w:r>
        <w:rPr>
          <w:rFonts w:eastAsia="仿宋_GB2312"/>
          <w:color w:val="000000"/>
          <w:kern w:val="0"/>
          <w:sz w:val="32"/>
          <w:szCs w:val="32"/>
        </w:rPr>
        <w:t>EBV</w:t>
      </w:r>
      <w:r>
        <w:rPr>
          <w:rFonts w:eastAsia="仿宋_GB2312" w:hint="eastAsia"/>
          <w:color w:val="000000"/>
          <w:kern w:val="0"/>
          <w:sz w:val="32"/>
          <w:szCs w:val="32"/>
        </w:rPr>
        <w:t>感染相关疾病的诊断和治疗十分重要。</w:t>
      </w:r>
    </w:p>
    <w:p w:rsidR="00082712" w:rsidRDefault="00082712" w:rsidP="00082712">
      <w:pPr>
        <w:spacing w:line="560" w:lineRule="exact"/>
        <w:ind w:firstLineChars="196" w:firstLine="627"/>
        <w:rPr>
          <w:rFonts w:eastAsia="仿宋_GB2312"/>
          <w:bCs/>
          <w:color w:val="000000"/>
          <w:sz w:val="32"/>
          <w:szCs w:val="32"/>
        </w:rPr>
      </w:pPr>
      <w:r>
        <w:rPr>
          <w:rFonts w:eastAsia="仿宋_GB2312" w:hint="eastAsia"/>
          <w:color w:val="000000"/>
          <w:kern w:val="0"/>
          <w:sz w:val="32"/>
          <w:szCs w:val="32"/>
        </w:rPr>
        <w:t>本指导原则所述</w:t>
      </w:r>
      <w:r>
        <w:rPr>
          <w:rFonts w:eastAsia="仿宋_GB2312"/>
          <w:color w:val="000000"/>
          <w:kern w:val="0"/>
          <w:sz w:val="32"/>
          <w:szCs w:val="32"/>
        </w:rPr>
        <w:t>EB</w:t>
      </w:r>
      <w:r>
        <w:rPr>
          <w:rFonts w:eastAsia="仿宋_GB2312" w:hint="eastAsia"/>
          <w:color w:val="000000"/>
          <w:kern w:val="0"/>
          <w:sz w:val="32"/>
          <w:szCs w:val="32"/>
        </w:rPr>
        <w:t>病毒核酸检测试剂指基于分子生物学相关方法的核酸检测技术，以</w:t>
      </w:r>
      <w:r>
        <w:rPr>
          <w:rFonts w:eastAsia="仿宋_GB2312"/>
          <w:color w:val="000000"/>
          <w:kern w:val="0"/>
          <w:sz w:val="32"/>
          <w:szCs w:val="32"/>
        </w:rPr>
        <w:t>EB</w:t>
      </w:r>
      <w:r>
        <w:rPr>
          <w:rFonts w:eastAsia="仿宋_GB2312" w:hint="eastAsia"/>
          <w:color w:val="000000"/>
          <w:kern w:val="0"/>
          <w:sz w:val="32"/>
          <w:szCs w:val="32"/>
        </w:rPr>
        <w:t>病毒核酸序列为检测靶标，</w:t>
      </w:r>
      <w:bookmarkStart w:id="0" w:name="OLE_LINK1"/>
      <w:bookmarkStart w:id="1" w:name="OLE_LINK2"/>
      <w:r>
        <w:rPr>
          <w:rFonts w:eastAsia="仿宋_GB2312" w:hint="eastAsia"/>
          <w:color w:val="000000"/>
          <w:kern w:val="0"/>
          <w:sz w:val="32"/>
          <w:szCs w:val="32"/>
        </w:rPr>
        <w:t>对来自人体样本（如全血、血浆、血清等）中的</w:t>
      </w:r>
      <w:r>
        <w:rPr>
          <w:rFonts w:eastAsia="仿宋_GB2312"/>
          <w:color w:val="000000"/>
          <w:kern w:val="0"/>
          <w:sz w:val="32"/>
          <w:szCs w:val="32"/>
        </w:rPr>
        <w:t>EB</w:t>
      </w:r>
      <w:r>
        <w:rPr>
          <w:rFonts w:eastAsia="仿宋_GB2312" w:hint="eastAsia"/>
          <w:color w:val="000000"/>
          <w:kern w:val="0"/>
          <w:sz w:val="32"/>
          <w:szCs w:val="32"/>
        </w:rPr>
        <w:t>病毒进行体外定量检测</w:t>
      </w:r>
      <w:bookmarkEnd w:id="0"/>
      <w:bookmarkEnd w:id="1"/>
      <w:r>
        <w:rPr>
          <w:rFonts w:eastAsia="仿宋_GB2312" w:hint="eastAsia"/>
          <w:color w:val="000000"/>
          <w:kern w:val="0"/>
          <w:sz w:val="32"/>
          <w:szCs w:val="32"/>
        </w:rPr>
        <w:t>的试剂。结合临床表现和其他实验室指标，本类产品可用于</w:t>
      </w:r>
      <w:r>
        <w:rPr>
          <w:rFonts w:eastAsia="仿宋_GB2312"/>
          <w:color w:val="000000"/>
          <w:kern w:val="0"/>
          <w:sz w:val="32"/>
          <w:szCs w:val="32"/>
        </w:rPr>
        <w:t>EB</w:t>
      </w:r>
      <w:r>
        <w:rPr>
          <w:rFonts w:eastAsia="仿宋_GB2312" w:hint="eastAsia"/>
          <w:color w:val="000000"/>
          <w:kern w:val="0"/>
          <w:sz w:val="32"/>
          <w:szCs w:val="32"/>
        </w:rPr>
        <w:t>病毒感染实验室</w:t>
      </w:r>
      <w:r>
        <w:rPr>
          <w:rFonts w:eastAsia="仿宋_GB2312" w:hint="eastAsia"/>
          <w:bCs/>
          <w:color w:val="000000"/>
          <w:sz w:val="32"/>
          <w:szCs w:val="32"/>
        </w:rPr>
        <w:t>诊断及临床应用。</w:t>
      </w:r>
    </w:p>
    <w:p w:rsidR="00082712" w:rsidRDefault="00082712" w:rsidP="00082712">
      <w:pPr>
        <w:spacing w:line="560" w:lineRule="exact"/>
        <w:ind w:firstLineChars="196" w:firstLine="627"/>
        <w:rPr>
          <w:rFonts w:eastAsia="仿宋_GB2312"/>
          <w:bCs/>
          <w:color w:val="000000"/>
          <w:sz w:val="32"/>
          <w:szCs w:val="32"/>
        </w:rPr>
      </w:pPr>
      <w:r>
        <w:rPr>
          <w:rFonts w:eastAsia="仿宋_GB2312" w:hint="eastAsia"/>
          <w:bCs/>
          <w:color w:val="000000"/>
          <w:sz w:val="32"/>
          <w:szCs w:val="32"/>
        </w:rPr>
        <w:t>本指导原则适用于基于实时荧光</w:t>
      </w:r>
      <w:r>
        <w:rPr>
          <w:rFonts w:eastAsia="仿宋_GB2312"/>
          <w:bCs/>
          <w:color w:val="000000"/>
          <w:sz w:val="32"/>
          <w:szCs w:val="32"/>
        </w:rPr>
        <w:t>PCR</w:t>
      </w:r>
      <w:r>
        <w:rPr>
          <w:rFonts w:eastAsia="仿宋_GB2312" w:hint="eastAsia"/>
          <w:bCs/>
          <w:color w:val="000000"/>
          <w:sz w:val="32"/>
          <w:szCs w:val="32"/>
        </w:rPr>
        <w:t>（</w:t>
      </w:r>
      <w:r>
        <w:rPr>
          <w:rFonts w:eastAsia="仿宋_GB2312"/>
          <w:bCs/>
          <w:color w:val="000000"/>
          <w:sz w:val="32"/>
          <w:szCs w:val="32"/>
        </w:rPr>
        <w:t>Real-time polymerase chain reaction</w:t>
      </w:r>
      <w:r>
        <w:rPr>
          <w:rFonts w:eastAsia="仿宋_GB2312" w:hint="eastAsia"/>
          <w:bCs/>
          <w:color w:val="000000"/>
          <w:sz w:val="32"/>
          <w:szCs w:val="32"/>
        </w:rPr>
        <w:t>，</w:t>
      </w:r>
      <w:r>
        <w:rPr>
          <w:rFonts w:eastAsia="仿宋_GB2312"/>
          <w:bCs/>
          <w:color w:val="000000"/>
          <w:sz w:val="32"/>
          <w:szCs w:val="32"/>
        </w:rPr>
        <w:t>qPCR</w:t>
      </w:r>
      <w:r>
        <w:rPr>
          <w:rFonts w:eastAsia="仿宋_GB2312" w:hint="eastAsia"/>
          <w:bCs/>
          <w:color w:val="000000"/>
          <w:sz w:val="32"/>
          <w:szCs w:val="32"/>
        </w:rPr>
        <w:t>）等核酸检测方法的</w:t>
      </w:r>
      <w:r>
        <w:rPr>
          <w:rFonts w:eastAsia="仿宋_GB2312"/>
          <w:color w:val="000000"/>
          <w:kern w:val="0"/>
          <w:sz w:val="32"/>
          <w:szCs w:val="32"/>
        </w:rPr>
        <w:t>EB</w:t>
      </w:r>
      <w:r>
        <w:rPr>
          <w:rFonts w:eastAsia="仿宋_GB2312" w:hint="eastAsia"/>
          <w:color w:val="000000"/>
          <w:kern w:val="0"/>
          <w:sz w:val="32"/>
          <w:szCs w:val="32"/>
        </w:rPr>
        <w:t>病毒核酸</w:t>
      </w:r>
      <w:r>
        <w:rPr>
          <w:rFonts w:eastAsia="仿宋_GB2312" w:hint="eastAsia"/>
          <w:bCs/>
          <w:color w:val="000000"/>
          <w:sz w:val="32"/>
          <w:szCs w:val="32"/>
        </w:rPr>
        <w:t>检测试剂。对于</w:t>
      </w:r>
      <w:r>
        <w:rPr>
          <w:rFonts w:eastAsia="仿宋_GB2312"/>
          <w:color w:val="000000"/>
          <w:kern w:val="0"/>
          <w:sz w:val="32"/>
          <w:szCs w:val="32"/>
        </w:rPr>
        <w:t>EB</w:t>
      </w:r>
      <w:r>
        <w:rPr>
          <w:rFonts w:eastAsia="仿宋_GB2312" w:hint="eastAsia"/>
          <w:color w:val="000000"/>
          <w:kern w:val="0"/>
          <w:sz w:val="32"/>
          <w:szCs w:val="32"/>
        </w:rPr>
        <w:t>病毒</w:t>
      </w:r>
      <w:r>
        <w:rPr>
          <w:rFonts w:eastAsia="仿宋_GB2312" w:hint="eastAsia"/>
          <w:bCs/>
          <w:color w:val="000000"/>
          <w:sz w:val="32"/>
          <w:szCs w:val="32"/>
        </w:rPr>
        <w:t>定性检测或其他方法，可能部分要求不完全适用或本文所述内容不够全面，申请人可以根据产品特性对适用部分进行评价或补充其他的评价资料进行相应性能的验证，但需阐述不适用的理由，并说明替代方法的科学合理性。</w:t>
      </w:r>
    </w:p>
    <w:p w:rsidR="00082712" w:rsidRDefault="00082712" w:rsidP="00082712">
      <w:pPr>
        <w:spacing w:line="560" w:lineRule="exact"/>
        <w:ind w:firstLineChars="196" w:firstLine="627"/>
        <w:rPr>
          <w:rFonts w:eastAsia="仿宋_GB2312"/>
          <w:bCs/>
          <w:color w:val="000000"/>
          <w:spacing w:val="-17"/>
          <w:sz w:val="32"/>
          <w:szCs w:val="32"/>
        </w:rPr>
      </w:pPr>
      <w:r>
        <w:rPr>
          <w:rFonts w:eastAsia="仿宋_GB2312" w:hint="eastAsia"/>
          <w:bCs/>
          <w:color w:val="000000"/>
          <w:sz w:val="32"/>
          <w:szCs w:val="32"/>
        </w:rPr>
        <w:lastRenderedPageBreak/>
        <w:t>本</w:t>
      </w:r>
      <w:r>
        <w:rPr>
          <w:rFonts w:eastAsia="仿宋_GB2312" w:hint="eastAsia"/>
          <w:bCs/>
          <w:color w:val="000000"/>
          <w:spacing w:val="-17"/>
          <w:sz w:val="32"/>
          <w:szCs w:val="32"/>
        </w:rPr>
        <w:t>指导原则适用于进行产品注册和相关许可事项变更的产品。</w:t>
      </w:r>
    </w:p>
    <w:p w:rsidR="00082712" w:rsidRDefault="00082712" w:rsidP="00082712">
      <w:pPr>
        <w:tabs>
          <w:tab w:val="left" w:pos="7140"/>
        </w:tabs>
        <w:autoSpaceDE w:val="0"/>
        <w:autoSpaceDN w:val="0"/>
        <w:spacing w:line="560" w:lineRule="exact"/>
        <w:ind w:firstLineChars="200" w:firstLine="640"/>
        <w:rPr>
          <w:rFonts w:eastAsia="黑体"/>
          <w:sz w:val="32"/>
          <w:szCs w:val="32"/>
        </w:rPr>
      </w:pPr>
      <w:r>
        <w:rPr>
          <w:rFonts w:eastAsia="黑体" w:hint="eastAsia"/>
          <w:sz w:val="32"/>
          <w:szCs w:val="32"/>
        </w:rPr>
        <w:t>二、</w:t>
      </w:r>
      <w:bookmarkStart w:id="2" w:name="_Toc355613815"/>
      <w:r>
        <w:rPr>
          <w:rFonts w:eastAsia="黑体" w:hint="eastAsia"/>
          <w:sz w:val="32"/>
          <w:szCs w:val="32"/>
        </w:rPr>
        <w:t>注册申报资料要求</w:t>
      </w:r>
    </w:p>
    <w:p w:rsidR="00082712" w:rsidRDefault="00082712" w:rsidP="00082712">
      <w:pPr>
        <w:spacing w:line="560" w:lineRule="exact"/>
        <w:ind w:firstLineChars="200" w:firstLine="640"/>
        <w:outlineLvl w:val="0"/>
        <w:rPr>
          <w:rFonts w:eastAsia="仿宋_GB2312"/>
          <w:sz w:val="32"/>
          <w:szCs w:val="32"/>
        </w:rPr>
      </w:pPr>
      <w:r>
        <w:rPr>
          <w:rFonts w:eastAsia="仿宋_GB2312" w:hint="eastAsia"/>
          <w:kern w:val="0"/>
          <w:sz w:val="32"/>
          <w:szCs w:val="32"/>
        </w:rPr>
        <w:t>（一）综述资料</w:t>
      </w:r>
      <w:bookmarkEnd w:id="2"/>
    </w:p>
    <w:p w:rsidR="00082712" w:rsidRDefault="00082712" w:rsidP="00082712">
      <w:pPr>
        <w:spacing w:line="560" w:lineRule="exact"/>
        <w:ind w:firstLineChars="200" w:firstLine="640"/>
        <w:rPr>
          <w:rFonts w:eastAsia="仿宋_GB2312"/>
          <w:bCs/>
          <w:color w:val="000000"/>
          <w:sz w:val="32"/>
          <w:szCs w:val="32"/>
        </w:rPr>
      </w:pPr>
      <w:r>
        <w:rPr>
          <w:rFonts w:eastAsia="仿宋_GB2312" w:hint="eastAsia"/>
          <w:bCs/>
          <w:color w:val="000000"/>
          <w:sz w:val="32"/>
          <w:szCs w:val="32"/>
        </w:rPr>
        <w:t>综述资料主要包括产品预期用途、产品描述、有关生物安全性的说明、研究结果的总结评价以及同类产品上市情况介绍等内容，其中同类产品上市情况介绍部分应着重从方法学及病原体检出能力等方面写明拟申报产品与目前市场上已获批准的同类产品之间的主要区别。对于本类申报产品，应着重从样本类型、样本采集与制备方式、目标基因片段的选择、方法学特征等方面描述。</w:t>
      </w:r>
    </w:p>
    <w:p w:rsidR="00082712" w:rsidRDefault="00082712" w:rsidP="00082712">
      <w:pPr>
        <w:spacing w:line="560" w:lineRule="exact"/>
        <w:ind w:firstLineChars="200" w:firstLine="640"/>
        <w:outlineLvl w:val="0"/>
        <w:rPr>
          <w:rFonts w:eastAsia="仿宋_GB2312"/>
          <w:kern w:val="0"/>
          <w:sz w:val="32"/>
          <w:szCs w:val="32"/>
        </w:rPr>
      </w:pPr>
      <w:r>
        <w:rPr>
          <w:rFonts w:eastAsia="仿宋_GB2312" w:hint="eastAsia"/>
          <w:kern w:val="0"/>
          <w:sz w:val="32"/>
          <w:szCs w:val="32"/>
        </w:rPr>
        <w:t>（二）主要原材料的研究资料</w:t>
      </w:r>
    </w:p>
    <w:p w:rsidR="00082712" w:rsidRDefault="00082712" w:rsidP="00082712">
      <w:pPr>
        <w:spacing w:line="560" w:lineRule="exact"/>
        <w:ind w:firstLineChars="200" w:firstLine="640"/>
        <w:rPr>
          <w:rFonts w:eastAsia="仿宋_GB2312"/>
          <w:color w:val="000000"/>
          <w:sz w:val="32"/>
          <w:szCs w:val="32"/>
        </w:rPr>
      </w:pPr>
      <w:r>
        <w:rPr>
          <w:rFonts w:eastAsia="仿宋_GB2312" w:hint="eastAsia"/>
          <w:color w:val="000000"/>
          <w:sz w:val="32"/>
          <w:szCs w:val="32"/>
        </w:rPr>
        <w:t>此类产品的主要原材料应包括</w:t>
      </w:r>
      <w:r>
        <w:rPr>
          <w:rFonts w:eastAsia="仿宋_GB2312"/>
          <w:color w:val="000000"/>
          <w:sz w:val="32"/>
          <w:szCs w:val="32"/>
        </w:rPr>
        <w:t>EB</w:t>
      </w:r>
      <w:r>
        <w:rPr>
          <w:rFonts w:eastAsia="仿宋_GB2312" w:hint="eastAsia"/>
          <w:color w:val="000000"/>
          <w:sz w:val="32"/>
          <w:szCs w:val="32"/>
        </w:rPr>
        <w:t>病毒检测试剂的所有主要组成成分，如引物、探针、酶、提取成分等。如为申请人自行研制的主要原材料，申请人应对</w:t>
      </w:r>
      <w:r>
        <w:rPr>
          <w:rFonts w:eastAsia="仿宋_GB2312"/>
          <w:color w:val="000000"/>
          <w:sz w:val="32"/>
          <w:szCs w:val="32"/>
        </w:rPr>
        <w:t>EB</w:t>
      </w:r>
      <w:r>
        <w:rPr>
          <w:rFonts w:eastAsia="仿宋_GB2312" w:hint="eastAsia"/>
          <w:color w:val="000000"/>
          <w:sz w:val="32"/>
          <w:szCs w:val="32"/>
        </w:rPr>
        <w:t>病毒目的基因序列确定、引物和探针选择、酶的选择和验证等实验过程予以详述；并提供对各主要原材料的性能研究资料，如：外观、纯度、蛋白浓度、功能性研究等。制备完成的原料成品应进行质量检验以确认其符合标准要求，整个生产工艺应稳定可控。如为申请人外购主要原材料，应详述每一原材料外购方来源，提交外购方出具的原材料性能指标及质量控制资料，并详述申请人对外购主要原材料的各指标质量要求以及确定该原材料作为本产品主要原材料的详细依据。</w:t>
      </w:r>
    </w:p>
    <w:p w:rsidR="00082712" w:rsidRDefault="00082712" w:rsidP="00082712">
      <w:pPr>
        <w:spacing w:line="560" w:lineRule="exact"/>
        <w:ind w:firstLineChars="200" w:firstLine="640"/>
        <w:rPr>
          <w:rFonts w:eastAsia="仿宋_GB2312"/>
          <w:color w:val="000000"/>
          <w:sz w:val="32"/>
          <w:szCs w:val="32"/>
        </w:rPr>
      </w:pPr>
      <w:r>
        <w:rPr>
          <w:rFonts w:eastAsia="仿宋_GB2312"/>
          <w:color w:val="000000"/>
          <w:sz w:val="32"/>
          <w:szCs w:val="32"/>
        </w:rPr>
        <w:t>1.</w:t>
      </w:r>
      <w:r>
        <w:rPr>
          <w:rFonts w:eastAsia="仿宋_GB2312" w:hint="eastAsia"/>
          <w:color w:val="000000"/>
          <w:sz w:val="32"/>
          <w:szCs w:val="32"/>
        </w:rPr>
        <w:t>核酸分离</w:t>
      </w:r>
      <w:r>
        <w:rPr>
          <w:rFonts w:eastAsia="仿宋_GB2312"/>
          <w:color w:val="000000"/>
          <w:sz w:val="32"/>
          <w:szCs w:val="32"/>
        </w:rPr>
        <w:t>/</w:t>
      </w:r>
      <w:r>
        <w:rPr>
          <w:rFonts w:eastAsia="仿宋_GB2312" w:hint="eastAsia"/>
          <w:color w:val="000000"/>
          <w:sz w:val="32"/>
          <w:szCs w:val="32"/>
        </w:rPr>
        <w:t>纯化组分（如有）的主要组成、原理介绍及相关的验证资料。</w:t>
      </w:r>
    </w:p>
    <w:p w:rsidR="00082712" w:rsidRDefault="00082712" w:rsidP="00082712">
      <w:pPr>
        <w:spacing w:line="560" w:lineRule="exact"/>
        <w:ind w:firstLineChars="200" w:firstLine="640"/>
        <w:rPr>
          <w:rFonts w:eastAsia="仿宋_GB2312"/>
          <w:color w:val="000000"/>
          <w:sz w:val="32"/>
          <w:szCs w:val="32"/>
        </w:rPr>
      </w:pPr>
      <w:r>
        <w:rPr>
          <w:rFonts w:eastAsia="仿宋_GB2312"/>
          <w:color w:val="000000"/>
          <w:sz w:val="32"/>
          <w:szCs w:val="32"/>
        </w:rPr>
        <w:lastRenderedPageBreak/>
        <w:t>2.PCR</w:t>
      </w:r>
      <w:r>
        <w:rPr>
          <w:rFonts w:eastAsia="仿宋_GB2312" w:hint="eastAsia"/>
          <w:color w:val="000000"/>
          <w:sz w:val="32"/>
          <w:szCs w:val="32"/>
        </w:rPr>
        <w:t>组分的主要原料（包括引物、探针、各种酶及其他主要原料）的选择、制备、质量标准及实验研究资料，主要包括以下内容：</w:t>
      </w:r>
    </w:p>
    <w:p w:rsidR="00082712" w:rsidRDefault="00082712" w:rsidP="00082712">
      <w:pPr>
        <w:spacing w:line="560" w:lineRule="exact"/>
        <w:ind w:firstLineChars="200" w:firstLine="640"/>
        <w:rPr>
          <w:rFonts w:eastAsia="仿宋_GB2312"/>
          <w:color w:val="000000"/>
          <w:sz w:val="32"/>
          <w:szCs w:val="32"/>
        </w:rPr>
      </w:pPr>
      <w:r>
        <w:rPr>
          <w:rFonts w:eastAsia="仿宋_GB2312"/>
          <w:color w:val="000000"/>
          <w:sz w:val="32"/>
          <w:szCs w:val="32"/>
        </w:rPr>
        <w:t>2.1</w:t>
      </w:r>
      <w:r>
        <w:rPr>
          <w:rFonts w:eastAsia="仿宋_GB2312" w:hint="eastAsia"/>
          <w:color w:val="000000"/>
          <w:sz w:val="32"/>
          <w:szCs w:val="32"/>
        </w:rPr>
        <w:t>脱氧三磷酸核苷（</w:t>
      </w:r>
      <w:r>
        <w:rPr>
          <w:rFonts w:eastAsia="仿宋_GB2312"/>
          <w:color w:val="000000"/>
          <w:sz w:val="32"/>
          <w:szCs w:val="32"/>
        </w:rPr>
        <w:t>dNTP</w:t>
      </w:r>
      <w:r>
        <w:rPr>
          <w:rFonts w:eastAsia="仿宋_GB2312" w:hint="eastAsia"/>
          <w:color w:val="000000"/>
          <w:sz w:val="32"/>
          <w:szCs w:val="32"/>
        </w:rPr>
        <w:t>）</w:t>
      </w:r>
    </w:p>
    <w:p w:rsidR="00082712" w:rsidRDefault="00082712" w:rsidP="00082712">
      <w:pPr>
        <w:spacing w:line="560" w:lineRule="exact"/>
        <w:ind w:firstLineChars="200" w:firstLine="640"/>
        <w:rPr>
          <w:rFonts w:eastAsia="仿宋_GB2312"/>
          <w:color w:val="000000"/>
          <w:sz w:val="32"/>
          <w:szCs w:val="32"/>
        </w:rPr>
      </w:pPr>
      <w:r>
        <w:rPr>
          <w:rFonts w:eastAsia="仿宋_GB2312" w:hint="eastAsia"/>
          <w:color w:val="000000"/>
          <w:sz w:val="32"/>
          <w:szCs w:val="32"/>
        </w:rPr>
        <w:t>核酸的组成成分，包括：</w:t>
      </w:r>
      <w:r>
        <w:rPr>
          <w:rFonts w:eastAsia="仿宋_GB2312"/>
          <w:color w:val="000000"/>
          <w:sz w:val="32"/>
          <w:szCs w:val="32"/>
        </w:rPr>
        <w:t>dATP</w:t>
      </w:r>
      <w:r>
        <w:rPr>
          <w:rFonts w:eastAsia="仿宋_GB2312" w:hint="eastAsia"/>
          <w:color w:val="000000"/>
          <w:sz w:val="32"/>
          <w:szCs w:val="32"/>
        </w:rPr>
        <w:t>、</w:t>
      </w:r>
      <w:r>
        <w:rPr>
          <w:rFonts w:eastAsia="仿宋_GB2312"/>
          <w:color w:val="000000"/>
          <w:sz w:val="32"/>
          <w:szCs w:val="32"/>
        </w:rPr>
        <w:t>dUTP</w:t>
      </w:r>
      <w:r>
        <w:rPr>
          <w:rFonts w:eastAsia="仿宋_GB2312" w:hint="eastAsia"/>
          <w:color w:val="000000"/>
          <w:sz w:val="32"/>
          <w:szCs w:val="32"/>
        </w:rPr>
        <w:t>、</w:t>
      </w:r>
      <w:r>
        <w:rPr>
          <w:rFonts w:eastAsia="仿宋_GB2312"/>
          <w:color w:val="000000"/>
          <w:sz w:val="32"/>
          <w:szCs w:val="32"/>
        </w:rPr>
        <w:t>dGTP</w:t>
      </w:r>
      <w:r>
        <w:rPr>
          <w:rFonts w:eastAsia="仿宋_GB2312" w:hint="eastAsia"/>
          <w:color w:val="000000"/>
          <w:sz w:val="32"/>
          <w:szCs w:val="32"/>
        </w:rPr>
        <w:t>、</w:t>
      </w:r>
      <w:r>
        <w:rPr>
          <w:rFonts w:eastAsia="仿宋_GB2312"/>
          <w:color w:val="000000"/>
          <w:sz w:val="32"/>
          <w:szCs w:val="32"/>
        </w:rPr>
        <w:t>dCTP</w:t>
      </w:r>
      <w:r>
        <w:rPr>
          <w:rFonts w:eastAsia="仿宋_GB2312" w:hint="eastAsia"/>
          <w:color w:val="000000"/>
          <w:sz w:val="32"/>
          <w:szCs w:val="32"/>
        </w:rPr>
        <w:t>和</w:t>
      </w:r>
      <w:r>
        <w:rPr>
          <w:rFonts w:eastAsia="仿宋_GB2312"/>
          <w:color w:val="000000"/>
          <w:sz w:val="32"/>
          <w:szCs w:val="32"/>
        </w:rPr>
        <w:t>dTTP</w:t>
      </w:r>
      <w:r>
        <w:rPr>
          <w:rFonts w:eastAsia="仿宋_GB2312" w:hint="eastAsia"/>
          <w:color w:val="000000"/>
          <w:sz w:val="32"/>
          <w:szCs w:val="32"/>
        </w:rPr>
        <w:t>；应提交对其纯度、浓度、保存稳定性等的验证资料。</w:t>
      </w:r>
    </w:p>
    <w:p w:rsidR="00082712" w:rsidRDefault="00082712" w:rsidP="00082712">
      <w:pPr>
        <w:spacing w:line="560" w:lineRule="exact"/>
        <w:ind w:firstLineChars="200" w:firstLine="640"/>
        <w:rPr>
          <w:rFonts w:eastAsia="仿宋_GB2312"/>
          <w:color w:val="000000"/>
          <w:sz w:val="32"/>
          <w:szCs w:val="32"/>
        </w:rPr>
      </w:pPr>
      <w:r>
        <w:rPr>
          <w:rFonts w:eastAsia="仿宋_GB2312"/>
          <w:color w:val="000000"/>
          <w:sz w:val="32"/>
          <w:szCs w:val="32"/>
        </w:rPr>
        <w:t>2.2</w:t>
      </w:r>
      <w:r>
        <w:rPr>
          <w:rFonts w:eastAsia="仿宋_GB2312" w:hint="eastAsia"/>
          <w:color w:val="000000"/>
          <w:sz w:val="32"/>
          <w:szCs w:val="32"/>
        </w:rPr>
        <w:t>引物</w:t>
      </w:r>
    </w:p>
    <w:p w:rsidR="00082712" w:rsidRDefault="00082712" w:rsidP="00082712">
      <w:pPr>
        <w:spacing w:line="560" w:lineRule="exact"/>
        <w:ind w:firstLineChars="200" w:firstLine="640"/>
        <w:rPr>
          <w:rFonts w:eastAsia="仿宋_GB2312"/>
          <w:color w:val="000000"/>
          <w:sz w:val="32"/>
          <w:szCs w:val="32"/>
        </w:rPr>
      </w:pPr>
      <w:r>
        <w:rPr>
          <w:rFonts w:eastAsia="仿宋_GB2312" w:hint="eastAsia"/>
          <w:color w:val="000000"/>
          <w:sz w:val="32"/>
          <w:szCs w:val="32"/>
        </w:rPr>
        <w:t>由一定数量的</w:t>
      </w:r>
      <w:r>
        <w:rPr>
          <w:rFonts w:eastAsia="仿宋_GB2312"/>
          <w:color w:val="000000"/>
          <w:sz w:val="32"/>
          <w:szCs w:val="32"/>
        </w:rPr>
        <w:t>dNTP</w:t>
      </w:r>
      <w:r>
        <w:rPr>
          <w:rFonts w:eastAsia="仿宋_GB2312" w:hint="eastAsia"/>
          <w:color w:val="000000"/>
          <w:sz w:val="32"/>
          <w:szCs w:val="32"/>
        </w:rPr>
        <w:t>构成的特定序列，通常采用</w:t>
      </w:r>
      <w:r>
        <w:rPr>
          <w:rFonts w:eastAsia="仿宋_GB2312"/>
          <w:color w:val="000000"/>
          <w:sz w:val="32"/>
          <w:szCs w:val="32"/>
        </w:rPr>
        <w:t>DNA</w:t>
      </w:r>
      <w:r>
        <w:rPr>
          <w:rFonts w:eastAsia="仿宋_GB2312" w:hint="eastAsia"/>
          <w:color w:val="000000"/>
          <w:sz w:val="32"/>
          <w:szCs w:val="32"/>
        </w:rPr>
        <w:t>合成仪人工合成，合成后经聚丙烯酰胺凝胶电泳或其他适宜方法纯化，并对序列准确性、纯度、稳定性、功能性实验等的验证。如为外购，应提供合成机构出具的合成产物的质检证明，如聚丙烯酰胺凝胶电泳法（</w:t>
      </w:r>
      <w:r>
        <w:rPr>
          <w:rFonts w:eastAsia="仿宋_GB2312"/>
          <w:color w:val="000000"/>
          <w:sz w:val="32"/>
          <w:szCs w:val="32"/>
        </w:rPr>
        <w:t>PAGE</w:t>
      </w:r>
      <w:r>
        <w:rPr>
          <w:rFonts w:eastAsia="仿宋_GB2312" w:hint="eastAsia"/>
          <w:color w:val="000000"/>
          <w:sz w:val="32"/>
          <w:szCs w:val="32"/>
        </w:rPr>
        <w:t>）结果或高效液相色谱法（</w:t>
      </w:r>
      <w:r>
        <w:rPr>
          <w:rFonts w:eastAsia="仿宋_GB2312"/>
          <w:color w:val="000000"/>
          <w:sz w:val="32"/>
          <w:szCs w:val="32"/>
        </w:rPr>
        <w:t>HPLC</w:t>
      </w:r>
      <w:r>
        <w:rPr>
          <w:rFonts w:eastAsia="仿宋_GB2312" w:hint="eastAsia"/>
          <w:color w:val="000000"/>
          <w:sz w:val="32"/>
          <w:szCs w:val="32"/>
        </w:rPr>
        <w:t>）分析图谱。</w:t>
      </w:r>
    </w:p>
    <w:p w:rsidR="00082712" w:rsidRDefault="00082712" w:rsidP="00082712">
      <w:pPr>
        <w:spacing w:line="560" w:lineRule="exact"/>
        <w:ind w:firstLineChars="200" w:firstLine="640"/>
        <w:rPr>
          <w:rFonts w:eastAsia="仿宋_GB2312"/>
          <w:color w:val="000000"/>
          <w:sz w:val="32"/>
          <w:szCs w:val="32"/>
        </w:rPr>
      </w:pPr>
      <w:r>
        <w:rPr>
          <w:rFonts w:eastAsia="仿宋_GB2312"/>
          <w:color w:val="000000"/>
          <w:sz w:val="32"/>
          <w:szCs w:val="32"/>
        </w:rPr>
        <w:t>2.3</w:t>
      </w:r>
      <w:r>
        <w:rPr>
          <w:rFonts w:eastAsia="仿宋_GB2312" w:hint="eastAsia"/>
          <w:color w:val="000000"/>
          <w:sz w:val="32"/>
          <w:szCs w:val="32"/>
        </w:rPr>
        <w:t>探针</w:t>
      </w:r>
    </w:p>
    <w:p w:rsidR="00082712" w:rsidRDefault="00082712" w:rsidP="00082712">
      <w:pPr>
        <w:spacing w:line="560" w:lineRule="exact"/>
        <w:ind w:firstLineChars="200" w:firstLine="640"/>
        <w:rPr>
          <w:rFonts w:eastAsia="仿宋_GB2312"/>
          <w:color w:val="000000"/>
          <w:kern w:val="0"/>
          <w:sz w:val="32"/>
          <w:szCs w:val="32"/>
        </w:rPr>
      </w:pPr>
      <w:r>
        <w:rPr>
          <w:rFonts w:eastAsia="仿宋_GB2312" w:hint="eastAsia"/>
          <w:color w:val="000000"/>
          <w:kern w:val="0"/>
          <w:sz w:val="32"/>
          <w:szCs w:val="32"/>
        </w:rPr>
        <w:t>特定的带有示踪物（标记物）的已知核酸片段（寡聚核苷酸片段），能与互补核酸序列退火杂交，用于特定核酸序列的探测。合成后经</w:t>
      </w:r>
      <w:r>
        <w:rPr>
          <w:rFonts w:eastAsia="仿宋_GB2312"/>
          <w:color w:val="000000"/>
          <w:kern w:val="0"/>
          <w:sz w:val="32"/>
          <w:szCs w:val="32"/>
        </w:rPr>
        <w:t>PAGE</w:t>
      </w:r>
      <w:r>
        <w:rPr>
          <w:rFonts w:eastAsia="仿宋_GB2312" w:hint="eastAsia"/>
          <w:color w:val="000000"/>
          <w:kern w:val="0"/>
          <w:sz w:val="32"/>
          <w:szCs w:val="32"/>
        </w:rPr>
        <w:t>或其他适宜方法纯化，在</w:t>
      </w:r>
      <w:r>
        <w:rPr>
          <w:rFonts w:eastAsia="仿宋_GB2312"/>
          <w:color w:val="000000"/>
          <w:kern w:val="0"/>
          <w:sz w:val="32"/>
          <w:szCs w:val="32"/>
        </w:rPr>
        <w:t>5</w:t>
      </w:r>
      <w:r>
        <w:rPr>
          <w:rFonts w:eastAsia="仿宋_GB2312"/>
          <w:color w:val="333333"/>
          <w:sz w:val="32"/>
          <w:szCs w:val="32"/>
          <w:shd w:val="clear" w:color="auto" w:fill="FFFFEE"/>
        </w:rPr>
        <w:t>'</w:t>
      </w:r>
      <w:r>
        <w:rPr>
          <w:rFonts w:eastAsia="仿宋_GB2312"/>
          <w:color w:val="000000"/>
          <w:kern w:val="0"/>
          <w:sz w:val="32"/>
          <w:szCs w:val="32"/>
        </w:rPr>
        <w:t>-</w:t>
      </w:r>
      <w:r>
        <w:rPr>
          <w:rFonts w:eastAsia="仿宋_GB2312" w:hint="eastAsia"/>
          <w:color w:val="000000"/>
          <w:kern w:val="0"/>
          <w:sz w:val="32"/>
          <w:szCs w:val="32"/>
        </w:rPr>
        <w:t>端（和</w:t>
      </w:r>
      <w:r>
        <w:rPr>
          <w:rFonts w:eastAsia="仿宋_GB2312"/>
          <w:color w:val="000000"/>
          <w:kern w:val="0"/>
          <w:sz w:val="32"/>
          <w:szCs w:val="32"/>
        </w:rPr>
        <w:t>/</w:t>
      </w:r>
      <w:r>
        <w:rPr>
          <w:rFonts w:eastAsia="仿宋_GB2312" w:hint="eastAsia"/>
          <w:color w:val="000000"/>
          <w:kern w:val="0"/>
          <w:sz w:val="32"/>
          <w:szCs w:val="32"/>
        </w:rPr>
        <w:t>或</w:t>
      </w:r>
      <w:r>
        <w:rPr>
          <w:rFonts w:eastAsia="仿宋_GB2312"/>
          <w:color w:val="000000"/>
          <w:kern w:val="0"/>
          <w:sz w:val="32"/>
          <w:szCs w:val="32"/>
        </w:rPr>
        <w:t>3</w:t>
      </w:r>
      <w:r>
        <w:rPr>
          <w:rFonts w:eastAsia="仿宋_GB2312"/>
          <w:color w:val="333333"/>
          <w:sz w:val="32"/>
          <w:szCs w:val="32"/>
          <w:shd w:val="clear" w:color="auto" w:fill="FFFFEE"/>
        </w:rPr>
        <w:t>'</w:t>
      </w:r>
      <w:r>
        <w:rPr>
          <w:rFonts w:eastAsia="仿宋_GB2312"/>
          <w:color w:val="000000"/>
          <w:kern w:val="0"/>
          <w:sz w:val="32"/>
          <w:szCs w:val="32"/>
        </w:rPr>
        <w:t>-</w:t>
      </w:r>
      <w:r>
        <w:rPr>
          <w:rFonts w:eastAsia="仿宋_GB2312" w:hint="eastAsia"/>
          <w:color w:val="000000"/>
          <w:kern w:val="0"/>
          <w:sz w:val="32"/>
          <w:szCs w:val="32"/>
        </w:rPr>
        <w:t>端）进行标记，并经</w:t>
      </w:r>
      <w:r>
        <w:rPr>
          <w:rFonts w:eastAsia="仿宋_GB2312"/>
          <w:color w:val="000000"/>
          <w:kern w:val="0"/>
          <w:sz w:val="32"/>
          <w:szCs w:val="32"/>
        </w:rPr>
        <w:t>HPLC</w:t>
      </w:r>
      <w:r>
        <w:rPr>
          <w:rFonts w:eastAsia="仿宋_GB2312" w:hint="eastAsia"/>
          <w:color w:val="000000"/>
          <w:kern w:val="0"/>
          <w:sz w:val="32"/>
          <w:szCs w:val="32"/>
        </w:rPr>
        <w:t>或其他适宜方法纯化，纯度应达到</w:t>
      </w:r>
      <w:r>
        <w:rPr>
          <w:rFonts w:eastAsia="仿宋_GB2312"/>
          <w:color w:val="000000"/>
          <w:kern w:val="0"/>
          <w:sz w:val="32"/>
          <w:szCs w:val="32"/>
        </w:rPr>
        <w:t>HPLC</w:t>
      </w:r>
      <w:r>
        <w:rPr>
          <w:rFonts w:eastAsia="仿宋_GB2312" w:hint="eastAsia"/>
          <w:color w:val="000000"/>
          <w:kern w:val="0"/>
          <w:sz w:val="32"/>
          <w:szCs w:val="32"/>
        </w:rPr>
        <w:t>纯。应提供合成机构出具的合成产物质检证明，如</w:t>
      </w:r>
      <w:r>
        <w:rPr>
          <w:rFonts w:eastAsia="仿宋_GB2312"/>
          <w:color w:val="000000"/>
          <w:kern w:val="0"/>
          <w:sz w:val="32"/>
          <w:szCs w:val="32"/>
        </w:rPr>
        <w:t>HPLC</w:t>
      </w:r>
      <w:r>
        <w:rPr>
          <w:rFonts w:eastAsia="仿宋_GB2312" w:hint="eastAsia"/>
          <w:color w:val="000000"/>
          <w:kern w:val="0"/>
          <w:sz w:val="32"/>
          <w:szCs w:val="32"/>
        </w:rPr>
        <w:t>分析图谱，应对探针的分子量、纯度及标记的荧光基团进行核实，并进行功能性试验验证。</w:t>
      </w:r>
    </w:p>
    <w:p w:rsidR="00082712" w:rsidRDefault="00082712" w:rsidP="00082712">
      <w:pPr>
        <w:spacing w:line="560" w:lineRule="exact"/>
        <w:ind w:firstLineChars="200" w:firstLine="640"/>
        <w:rPr>
          <w:rFonts w:eastAsia="仿宋_GB2312"/>
          <w:color w:val="000000"/>
          <w:kern w:val="0"/>
          <w:sz w:val="32"/>
          <w:szCs w:val="32"/>
        </w:rPr>
      </w:pPr>
      <w:r>
        <w:rPr>
          <w:rFonts w:eastAsia="仿宋_GB2312"/>
          <w:color w:val="000000"/>
          <w:kern w:val="0"/>
          <w:sz w:val="32"/>
          <w:szCs w:val="32"/>
        </w:rPr>
        <w:t>2.4</w:t>
      </w:r>
      <w:r>
        <w:rPr>
          <w:rFonts w:eastAsia="仿宋_GB2312" w:hint="eastAsia"/>
          <w:color w:val="000000"/>
          <w:kern w:val="0"/>
          <w:sz w:val="32"/>
          <w:szCs w:val="32"/>
        </w:rPr>
        <w:t>酶</w:t>
      </w:r>
    </w:p>
    <w:p w:rsidR="00082712" w:rsidRDefault="00082712" w:rsidP="00082712">
      <w:pPr>
        <w:spacing w:line="560" w:lineRule="exact"/>
        <w:ind w:firstLineChars="200" w:firstLine="640"/>
        <w:rPr>
          <w:rFonts w:eastAsia="仿宋_GB2312"/>
          <w:color w:val="000000"/>
          <w:kern w:val="0"/>
          <w:sz w:val="32"/>
          <w:szCs w:val="32"/>
        </w:rPr>
      </w:pPr>
      <w:r>
        <w:rPr>
          <w:rFonts w:eastAsia="仿宋_GB2312"/>
          <w:color w:val="000000"/>
          <w:kern w:val="0"/>
          <w:sz w:val="32"/>
          <w:szCs w:val="32"/>
        </w:rPr>
        <w:t>DNA</w:t>
      </w:r>
      <w:r>
        <w:rPr>
          <w:rFonts w:eastAsia="仿宋_GB2312" w:hint="eastAsia"/>
          <w:color w:val="000000"/>
          <w:kern w:val="0"/>
          <w:sz w:val="32"/>
          <w:szCs w:val="32"/>
        </w:rPr>
        <w:t>聚合酶，应具有</w:t>
      </w:r>
      <w:r>
        <w:rPr>
          <w:rFonts w:eastAsia="仿宋_GB2312"/>
          <w:color w:val="000000"/>
          <w:kern w:val="0"/>
          <w:sz w:val="32"/>
          <w:szCs w:val="32"/>
        </w:rPr>
        <w:t>DNA</w:t>
      </w:r>
      <w:r>
        <w:rPr>
          <w:rFonts w:eastAsia="仿宋_GB2312" w:hint="eastAsia"/>
          <w:color w:val="000000"/>
          <w:kern w:val="0"/>
          <w:sz w:val="32"/>
          <w:szCs w:val="32"/>
        </w:rPr>
        <w:t>聚合酶活性，无核酸内切酶</w:t>
      </w:r>
      <w:r>
        <w:rPr>
          <w:rFonts w:eastAsia="仿宋_GB2312" w:hint="eastAsia"/>
          <w:color w:val="000000"/>
          <w:kern w:val="0"/>
          <w:sz w:val="32"/>
          <w:szCs w:val="32"/>
        </w:rPr>
        <w:lastRenderedPageBreak/>
        <w:t>活性，具热稳定性，如：</w:t>
      </w:r>
      <w:r>
        <w:rPr>
          <w:rFonts w:eastAsia="仿宋_GB2312"/>
          <w:color w:val="000000"/>
          <w:kern w:val="0"/>
          <w:sz w:val="32"/>
          <w:szCs w:val="32"/>
        </w:rPr>
        <w:t>94</w:t>
      </w:r>
      <w:r>
        <w:rPr>
          <w:rFonts w:ascii="宋体" w:hAnsi="宋体" w:cs="宋体" w:hint="eastAsia"/>
          <w:color w:val="000000"/>
          <w:kern w:val="0"/>
          <w:sz w:val="32"/>
          <w:szCs w:val="32"/>
        </w:rPr>
        <w:t>℃</w:t>
      </w:r>
      <w:r>
        <w:rPr>
          <w:rFonts w:eastAsia="仿宋_GB2312" w:hint="eastAsia"/>
          <w:color w:val="000000"/>
          <w:kern w:val="0"/>
          <w:sz w:val="32"/>
          <w:szCs w:val="32"/>
        </w:rPr>
        <w:t>保温</w:t>
      </w:r>
      <w:r>
        <w:rPr>
          <w:rFonts w:eastAsia="仿宋_GB2312"/>
          <w:color w:val="000000"/>
          <w:kern w:val="0"/>
          <w:sz w:val="32"/>
          <w:szCs w:val="32"/>
        </w:rPr>
        <w:t>1</w:t>
      </w:r>
      <w:r>
        <w:rPr>
          <w:rFonts w:eastAsia="仿宋_GB2312" w:hint="eastAsia"/>
          <w:color w:val="000000"/>
          <w:kern w:val="0"/>
          <w:sz w:val="32"/>
          <w:szCs w:val="32"/>
        </w:rPr>
        <w:t>小时后仍保持</w:t>
      </w:r>
      <w:r>
        <w:rPr>
          <w:rFonts w:eastAsia="仿宋_GB2312"/>
          <w:color w:val="000000"/>
          <w:kern w:val="0"/>
          <w:sz w:val="32"/>
          <w:szCs w:val="32"/>
        </w:rPr>
        <w:t>50%</w:t>
      </w:r>
      <w:r>
        <w:rPr>
          <w:rFonts w:eastAsia="仿宋_GB2312" w:hint="eastAsia"/>
          <w:color w:val="000000"/>
          <w:kern w:val="0"/>
          <w:sz w:val="32"/>
          <w:szCs w:val="32"/>
        </w:rPr>
        <w:t>活性。尿嘧啶</w:t>
      </w:r>
      <w:r>
        <w:rPr>
          <w:rFonts w:eastAsia="仿宋_GB2312"/>
          <w:color w:val="000000"/>
          <w:kern w:val="0"/>
          <w:sz w:val="32"/>
          <w:szCs w:val="32"/>
        </w:rPr>
        <w:t>DNA</w:t>
      </w:r>
      <w:r>
        <w:rPr>
          <w:rFonts w:eastAsia="仿宋_GB2312" w:hint="eastAsia"/>
          <w:color w:val="000000"/>
          <w:kern w:val="0"/>
          <w:sz w:val="32"/>
          <w:szCs w:val="32"/>
        </w:rPr>
        <w:t>糖基化酶（</w:t>
      </w:r>
      <w:r>
        <w:rPr>
          <w:rFonts w:eastAsia="仿宋_GB2312"/>
          <w:color w:val="000000"/>
          <w:kern w:val="0"/>
          <w:sz w:val="32"/>
          <w:szCs w:val="32"/>
        </w:rPr>
        <w:t>UDG/UNG</w:t>
      </w:r>
      <w:r>
        <w:rPr>
          <w:rFonts w:eastAsia="仿宋_GB2312" w:hint="eastAsia"/>
          <w:color w:val="000000"/>
          <w:kern w:val="0"/>
          <w:sz w:val="32"/>
          <w:szCs w:val="32"/>
        </w:rPr>
        <w:t>），具有水解尿嘧啶糖苷键的活性，无核酸外切酶及核酸内切酶活性。逆转录酶，具逆转录酶活性，无核酸内切酶活性。应对酶活性进行合理验证。</w:t>
      </w:r>
    </w:p>
    <w:p w:rsidR="00082712" w:rsidRDefault="00082712" w:rsidP="00082712">
      <w:pPr>
        <w:spacing w:line="560" w:lineRule="exact"/>
        <w:ind w:firstLineChars="200" w:firstLine="640"/>
        <w:rPr>
          <w:rFonts w:eastAsia="仿宋_GB2312"/>
          <w:color w:val="000000"/>
          <w:kern w:val="0"/>
          <w:sz w:val="32"/>
          <w:szCs w:val="32"/>
        </w:rPr>
      </w:pPr>
      <w:r>
        <w:rPr>
          <w:rFonts w:eastAsia="仿宋_GB2312"/>
          <w:color w:val="000000"/>
          <w:kern w:val="0"/>
          <w:sz w:val="32"/>
          <w:szCs w:val="32"/>
        </w:rPr>
        <w:t>3.</w:t>
      </w:r>
      <w:r>
        <w:rPr>
          <w:rFonts w:eastAsia="仿宋_GB2312" w:hint="eastAsia"/>
          <w:color w:val="000000"/>
          <w:kern w:val="0"/>
          <w:sz w:val="32"/>
          <w:szCs w:val="32"/>
        </w:rPr>
        <w:t>核酸类检测试剂的包装材料和耗材应无脱氧核糖核酸酶（</w:t>
      </w:r>
      <w:r>
        <w:rPr>
          <w:rFonts w:eastAsia="仿宋_GB2312"/>
          <w:color w:val="000000"/>
          <w:kern w:val="0"/>
          <w:sz w:val="32"/>
          <w:szCs w:val="32"/>
        </w:rPr>
        <w:t>DNase</w:t>
      </w:r>
      <w:r>
        <w:rPr>
          <w:rFonts w:eastAsia="仿宋_GB2312" w:hint="eastAsia"/>
          <w:color w:val="000000"/>
          <w:kern w:val="0"/>
          <w:sz w:val="32"/>
          <w:szCs w:val="32"/>
        </w:rPr>
        <w:t>）和核糖核酸酶（</w:t>
      </w:r>
      <w:r>
        <w:rPr>
          <w:rFonts w:eastAsia="仿宋_GB2312"/>
          <w:color w:val="000000"/>
          <w:kern w:val="0"/>
          <w:sz w:val="32"/>
          <w:szCs w:val="32"/>
        </w:rPr>
        <w:t>RNase</w:t>
      </w:r>
      <w:r>
        <w:rPr>
          <w:rFonts w:eastAsia="仿宋_GB2312" w:hint="eastAsia"/>
          <w:color w:val="000000"/>
          <w:kern w:val="0"/>
          <w:sz w:val="32"/>
          <w:szCs w:val="32"/>
        </w:rPr>
        <w:t>）污染。</w:t>
      </w:r>
    </w:p>
    <w:p w:rsidR="00082712" w:rsidRDefault="00082712" w:rsidP="00082712">
      <w:pPr>
        <w:spacing w:line="560" w:lineRule="exact"/>
        <w:ind w:firstLineChars="200" w:firstLine="640"/>
        <w:rPr>
          <w:rFonts w:eastAsia="仿宋_GB2312"/>
          <w:color w:val="000000"/>
          <w:kern w:val="0"/>
          <w:sz w:val="32"/>
          <w:szCs w:val="32"/>
        </w:rPr>
      </w:pPr>
      <w:r>
        <w:rPr>
          <w:rFonts w:eastAsia="仿宋_GB2312"/>
          <w:color w:val="000000"/>
          <w:kern w:val="0"/>
          <w:sz w:val="32"/>
          <w:szCs w:val="32"/>
        </w:rPr>
        <w:t>4.</w:t>
      </w:r>
      <w:r>
        <w:rPr>
          <w:rFonts w:eastAsia="仿宋_GB2312" w:hint="eastAsia"/>
          <w:color w:val="000000"/>
          <w:kern w:val="0"/>
          <w:sz w:val="32"/>
          <w:szCs w:val="32"/>
        </w:rPr>
        <w:t>企业内部参考品：</w:t>
      </w:r>
    </w:p>
    <w:p w:rsidR="00082712" w:rsidRDefault="00082712" w:rsidP="00082712">
      <w:pPr>
        <w:spacing w:line="560" w:lineRule="exact"/>
        <w:ind w:firstLineChars="200" w:firstLine="640"/>
        <w:rPr>
          <w:rFonts w:eastAsia="仿宋_GB2312"/>
          <w:color w:val="000000"/>
          <w:kern w:val="0"/>
          <w:sz w:val="32"/>
          <w:szCs w:val="32"/>
        </w:rPr>
      </w:pPr>
      <w:r>
        <w:rPr>
          <w:rFonts w:eastAsia="仿宋_GB2312" w:hint="eastAsia"/>
          <w:color w:val="000000"/>
          <w:kern w:val="0"/>
          <w:sz w:val="32"/>
          <w:szCs w:val="32"/>
        </w:rPr>
        <w:t>企业内部参考品是保证产品性能稳定性以及检测值可溯源的重要构成之一。参考品研究应包括原料选择、制备过程、定值研究、评价指标、统计学分析等。建议采用灭活病毒的临床样本或细胞培养后的病毒株建立参考品，并溯源至国际参考物质</w:t>
      </w:r>
      <w:r>
        <w:rPr>
          <w:rFonts w:eastAsia="仿宋_GB2312"/>
          <w:color w:val="000000"/>
          <w:kern w:val="0"/>
          <w:sz w:val="32"/>
          <w:szCs w:val="32"/>
        </w:rPr>
        <w:t>/</w:t>
      </w:r>
      <w:r>
        <w:rPr>
          <w:rFonts w:eastAsia="仿宋_GB2312" w:hint="eastAsia"/>
          <w:color w:val="000000"/>
          <w:kern w:val="0"/>
          <w:sz w:val="32"/>
          <w:szCs w:val="32"/>
        </w:rPr>
        <w:t>国家参考品（如有），不宜使用质粒。内标设置应合理，阴</w:t>
      </w:r>
      <w:r>
        <w:rPr>
          <w:rFonts w:eastAsia="仿宋_GB2312"/>
          <w:color w:val="000000"/>
          <w:kern w:val="0"/>
          <w:sz w:val="32"/>
          <w:szCs w:val="32"/>
        </w:rPr>
        <w:t>/</w:t>
      </w:r>
      <w:r>
        <w:rPr>
          <w:rFonts w:eastAsia="仿宋_GB2312" w:hint="eastAsia"/>
          <w:color w:val="000000"/>
          <w:kern w:val="0"/>
          <w:sz w:val="32"/>
          <w:szCs w:val="32"/>
        </w:rPr>
        <w:t>阳性质控品宜采用混合临床样本或病毒株或假病毒制备。试剂盒中包含的定量标准品可采用临床样本或病毒株、假病毒或质粒等制备。</w:t>
      </w:r>
    </w:p>
    <w:p w:rsidR="00082712" w:rsidRDefault="00082712" w:rsidP="00082712">
      <w:pPr>
        <w:spacing w:line="560" w:lineRule="exact"/>
        <w:ind w:firstLineChars="200" w:firstLine="640"/>
        <w:rPr>
          <w:rFonts w:eastAsia="仿宋_GB2312"/>
          <w:color w:val="000000"/>
          <w:kern w:val="0"/>
          <w:sz w:val="32"/>
          <w:szCs w:val="32"/>
        </w:rPr>
      </w:pPr>
      <w:r>
        <w:rPr>
          <w:rFonts w:eastAsia="仿宋_GB2312" w:hint="eastAsia"/>
          <w:color w:val="000000"/>
          <w:kern w:val="0"/>
          <w:sz w:val="32"/>
          <w:szCs w:val="32"/>
        </w:rPr>
        <w:t>内对照（内标）以对管内抑制可能造成的假阴性结果进行质控。申请人应对内标的引物、探针和模板的浓度做精确验证，保证内标荧光通道呈明显的阳性曲线，不应对目的基因的检测造成竞争性抑制而导致假阴性，对内标的</w:t>
      </w:r>
      <w:r>
        <w:rPr>
          <w:rFonts w:eastAsia="仿宋_GB2312"/>
          <w:color w:val="000000"/>
          <w:kern w:val="0"/>
          <w:sz w:val="32"/>
          <w:szCs w:val="32"/>
        </w:rPr>
        <w:t>Ct</w:t>
      </w:r>
      <w:r>
        <w:rPr>
          <w:rFonts w:eastAsia="仿宋_GB2312" w:hint="eastAsia"/>
          <w:color w:val="000000"/>
          <w:kern w:val="0"/>
          <w:sz w:val="32"/>
          <w:szCs w:val="32"/>
        </w:rPr>
        <w:t>应有明确的范围要求。</w:t>
      </w:r>
    </w:p>
    <w:p w:rsidR="00082712" w:rsidRDefault="00082712" w:rsidP="00082712">
      <w:pPr>
        <w:spacing w:line="560" w:lineRule="exact"/>
        <w:ind w:firstLineChars="200" w:firstLine="640"/>
        <w:rPr>
          <w:rFonts w:eastAsia="仿宋_GB2312"/>
          <w:color w:val="000000"/>
          <w:kern w:val="0"/>
          <w:sz w:val="32"/>
          <w:szCs w:val="32"/>
        </w:rPr>
      </w:pPr>
      <w:r>
        <w:rPr>
          <w:rFonts w:eastAsia="仿宋_GB2312" w:hint="eastAsia"/>
          <w:color w:val="000000"/>
          <w:kern w:val="0"/>
          <w:sz w:val="32"/>
          <w:szCs w:val="32"/>
        </w:rPr>
        <w:t>阴</w:t>
      </w:r>
      <w:r>
        <w:rPr>
          <w:rFonts w:eastAsia="仿宋_GB2312"/>
          <w:color w:val="000000"/>
          <w:kern w:val="0"/>
          <w:sz w:val="32"/>
          <w:szCs w:val="32"/>
        </w:rPr>
        <w:t>/</w:t>
      </w:r>
      <w:r>
        <w:rPr>
          <w:rFonts w:eastAsia="仿宋_GB2312" w:hint="eastAsia"/>
          <w:color w:val="000000"/>
          <w:kern w:val="0"/>
          <w:sz w:val="32"/>
          <w:szCs w:val="32"/>
        </w:rPr>
        <w:t>阳性质控品应参与样本核酸的平行提取，以对整个</w:t>
      </w:r>
      <w:r>
        <w:rPr>
          <w:rFonts w:eastAsia="仿宋_GB2312"/>
          <w:color w:val="000000"/>
          <w:kern w:val="0"/>
          <w:sz w:val="32"/>
          <w:szCs w:val="32"/>
        </w:rPr>
        <w:t>PCR</w:t>
      </w:r>
      <w:r>
        <w:rPr>
          <w:rFonts w:eastAsia="仿宋_GB2312" w:hint="eastAsia"/>
          <w:color w:val="000000"/>
          <w:kern w:val="0"/>
          <w:sz w:val="32"/>
          <w:szCs w:val="32"/>
        </w:rPr>
        <w:t>反应过程、试剂</w:t>
      </w:r>
      <w:r>
        <w:rPr>
          <w:rFonts w:eastAsia="仿宋_GB2312"/>
          <w:color w:val="000000"/>
          <w:kern w:val="0"/>
          <w:sz w:val="32"/>
          <w:szCs w:val="32"/>
        </w:rPr>
        <w:t>/</w:t>
      </w:r>
      <w:r>
        <w:rPr>
          <w:rFonts w:eastAsia="仿宋_GB2312" w:hint="eastAsia"/>
          <w:color w:val="000000"/>
          <w:kern w:val="0"/>
          <w:sz w:val="32"/>
          <w:szCs w:val="32"/>
        </w:rPr>
        <w:t>设备、交叉污染等环节进行合理质量控制。企业应对各种质控品的</w:t>
      </w:r>
      <w:r>
        <w:rPr>
          <w:rFonts w:eastAsia="仿宋_GB2312"/>
          <w:color w:val="000000"/>
          <w:kern w:val="0"/>
          <w:sz w:val="32"/>
          <w:szCs w:val="32"/>
        </w:rPr>
        <w:t>Ct</w:t>
      </w:r>
      <w:r>
        <w:rPr>
          <w:rFonts w:eastAsia="仿宋_GB2312" w:hint="eastAsia"/>
          <w:color w:val="000000"/>
          <w:kern w:val="0"/>
          <w:sz w:val="32"/>
          <w:szCs w:val="32"/>
        </w:rPr>
        <w:t>做出明确的范围要求。</w:t>
      </w:r>
    </w:p>
    <w:p w:rsidR="00082712" w:rsidRDefault="00082712" w:rsidP="00082712">
      <w:pPr>
        <w:spacing w:line="560" w:lineRule="exact"/>
        <w:ind w:firstLineChars="200" w:firstLine="640"/>
        <w:rPr>
          <w:rFonts w:eastAsia="仿宋_GB2312"/>
          <w:color w:val="000000"/>
          <w:kern w:val="0"/>
          <w:sz w:val="32"/>
          <w:szCs w:val="32"/>
        </w:rPr>
      </w:pPr>
      <w:r>
        <w:rPr>
          <w:rFonts w:eastAsia="仿宋_GB2312" w:hint="eastAsia"/>
          <w:color w:val="000000"/>
          <w:kern w:val="0"/>
          <w:sz w:val="32"/>
          <w:szCs w:val="32"/>
        </w:rPr>
        <w:lastRenderedPageBreak/>
        <w:t>企业应提交详细的溯源性研究资料。企业制备的企业内部参考品、商品化校准品均应能够溯源至国际参考物质</w:t>
      </w:r>
      <w:r>
        <w:rPr>
          <w:rFonts w:eastAsia="仿宋_GB2312"/>
          <w:color w:val="000000"/>
          <w:kern w:val="0"/>
          <w:sz w:val="32"/>
          <w:szCs w:val="32"/>
        </w:rPr>
        <w:t>/</w:t>
      </w:r>
      <w:r>
        <w:rPr>
          <w:rFonts w:eastAsia="仿宋_GB2312" w:hint="eastAsia"/>
          <w:color w:val="000000"/>
          <w:kern w:val="0"/>
          <w:sz w:val="32"/>
          <w:szCs w:val="32"/>
        </w:rPr>
        <w:t>国家参考品（如有）。</w:t>
      </w:r>
    </w:p>
    <w:p w:rsidR="00082712" w:rsidRDefault="00082712" w:rsidP="00082712">
      <w:pPr>
        <w:adjustRightInd w:val="0"/>
        <w:spacing w:line="560" w:lineRule="exact"/>
        <w:ind w:firstLineChars="200" w:firstLine="640"/>
        <w:outlineLvl w:val="1"/>
        <w:rPr>
          <w:rFonts w:eastAsia="仿宋_GB2312"/>
          <w:sz w:val="32"/>
          <w:szCs w:val="32"/>
        </w:rPr>
      </w:pPr>
      <w:bookmarkStart w:id="3" w:name="_Toc342306965"/>
      <w:r>
        <w:rPr>
          <w:rFonts w:eastAsia="仿宋_GB2312" w:hint="eastAsia"/>
          <w:sz w:val="32"/>
          <w:szCs w:val="32"/>
        </w:rPr>
        <w:t>（三）主要生产工艺及反应体系的研究资料</w:t>
      </w:r>
      <w:bookmarkEnd w:id="3"/>
    </w:p>
    <w:p w:rsidR="00082712" w:rsidRDefault="00082712" w:rsidP="00082712">
      <w:pPr>
        <w:adjustRightInd w:val="0"/>
        <w:spacing w:line="560" w:lineRule="exact"/>
        <w:ind w:firstLineChars="200" w:firstLine="640"/>
        <w:rPr>
          <w:rFonts w:eastAsia="仿宋_GB2312"/>
          <w:color w:val="000000"/>
          <w:kern w:val="0"/>
          <w:sz w:val="32"/>
          <w:szCs w:val="32"/>
        </w:rPr>
      </w:pPr>
      <w:r>
        <w:rPr>
          <w:rFonts w:eastAsia="仿宋_GB2312" w:hint="eastAsia"/>
          <w:color w:val="000000"/>
          <w:kern w:val="0"/>
          <w:sz w:val="32"/>
          <w:szCs w:val="32"/>
        </w:rPr>
        <w:t>基本生产工艺主要包括：配制工作液、半成品检定、分装和包装。配制工作液的各种原材料及其配比应符合要求，原材料应混合均匀，配制过程应对</w:t>
      </w:r>
      <w:r>
        <w:rPr>
          <w:rFonts w:eastAsia="仿宋_GB2312"/>
          <w:color w:val="000000"/>
          <w:kern w:val="0"/>
          <w:sz w:val="32"/>
          <w:szCs w:val="32"/>
        </w:rPr>
        <w:t>pH</w:t>
      </w:r>
      <w:r>
        <w:rPr>
          <w:rFonts w:eastAsia="仿宋_GB2312" w:hint="eastAsia"/>
          <w:color w:val="000000"/>
          <w:kern w:val="0"/>
          <w:sz w:val="32"/>
          <w:szCs w:val="32"/>
        </w:rPr>
        <w:t>等关键参数进行有效控制。</w:t>
      </w:r>
    </w:p>
    <w:p w:rsidR="00082712" w:rsidRDefault="00082712" w:rsidP="00082712">
      <w:pPr>
        <w:adjustRightInd w:val="0"/>
        <w:spacing w:line="560" w:lineRule="exact"/>
        <w:ind w:firstLineChars="200" w:firstLine="640"/>
        <w:rPr>
          <w:rFonts w:eastAsia="仿宋_GB2312"/>
          <w:color w:val="000000"/>
          <w:kern w:val="0"/>
          <w:sz w:val="32"/>
          <w:szCs w:val="32"/>
        </w:rPr>
      </w:pPr>
      <w:r>
        <w:rPr>
          <w:rFonts w:eastAsia="仿宋_GB2312" w:hint="eastAsia"/>
          <w:color w:val="000000"/>
          <w:kern w:val="0"/>
          <w:sz w:val="32"/>
          <w:szCs w:val="32"/>
        </w:rPr>
        <w:t>生产工艺研究的资料应能对反应体系涉及到的基本内容，如样本类型、样本用量、试剂用量、反应条件、校准方法、质控方法、稳定性和有效期，提供确切的依据，主要包括以下内容：</w:t>
      </w:r>
    </w:p>
    <w:p w:rsidR="00082712" w:rsidRDefault="00082712" w:rsidP="00082712">
      <w:pPr>
        <w:adjustRightInd w:val="0"/>
        <w:spacing w:line="560" w:lineRule="exact"/>
        <w:ind w:firstLineChars="200" w:firstLine="640"/>
        <w:rPr>
          <w:rFonts w:eastAsia="仿宋_GB2312"/>
          <w:color w:val="000000"/>
          <w:kern w:val="0"/>
          <w:sz w:val="32"/>
          <w:szCs w:val="32"/>
        </w:rPr>
      </w:pPr>
      <w:r>
        <w:rPr>
          <w:rFonts w:eastAsia="仿宋_GB2312"/>
          <w:color w:val="000000"/>
          <w:kern w:val="0"/>
          <w:sz w:val="32"/>
          <w:szCs w:val="32"/>
        </w:rPr>
        <w:t>1.</w:t>
      </w:r>
      <w:r>
        <w:rPr>
          <w:rFonts w:eastAsia="仿宋_GB2312" w:hint="eastAsia"/>
          <w:color w:val="000000"/>
          <w:kern w:val="0"/>
          <w:sz w:val="32"/>
          <w:szCs w:val="32"/>
        </w:rPr>
        <w:t>主要生产工艺介绍，可以图表方式表示。</w:t>
      </w:r>
    </w:p>
    <w:p w:rsidR="00082712" w:rsidRDefault="00082712" w:rsidP="00082712">
      <w:pPr>
        <w:adjustRightInd w:val="0"/>
        <w:spacing w:line="560" w:lineRule="exact"/>
        <w:ind w:firstLineChars="200" w:firstLine="640"/>
        <w:rPr>
          <w:rFonts w:eastAsia="仿宋_GB2312"/>
          <w:color w:val="000000"/>
          <w:kern w:val="0"/>
          <w:sz w:val="32"/>
          <w:szCs w:val="32"/>
        </w:rPr>
      </w:pPr>
      <w:r>
        <w:rPr>
          <w:rFonts w:eastAsia="仿宋_GB2312"/>
          <w:color w:val="000000"/>
          <w:kern w:val="0"/>
          <w:sz w:val="32"/>
          <w:szCs w:val="32"/>
        </w:rPr>
        <w:t>2.DNA</w:t>
      </w:r>
      <w:r>
        <w:rPr>
          <w:rFonts w:eastAsia="仿宋_GB2312" w:hint="eastAsia"/>
          <w:color w:val="000000"/>
          <w:kern w:val="0"/>
          <w:sz w:val="32"/>
          <w:szCs w:val="32"/>
        </w:rPr>
        <w:t>提取纯化方法优化，建议包含纯化步骤，内标、质控品均应全程参与提取纯化。</w:t>
      </w:r>
    </w:p>
    <w:p w:rsidR="00082712" w:rsidRDefault="00082712" w:rsidP="00082712">
      <w:pPr>
        <w:adjustRightInd w:val="0"/>
        <w:spacing w:line="560" w:lineRule="exact"/>
        <w:ind w:firstLineChars="200" w:firstLine="640"/>
        <w:rPr>
          <w:rFonts w:eastAsia="仿宋_GB2312"/>
          <w:color w:val="000000"/>
          <w:kern w:val="0"/>
          <w:sz w:val="32"/>
          <w:szCs w:val="32"/>
        </w:rPr>
      </w:pPr>
      <w:r>
        <w:rPr>
          <w:rFonts w:eastAsia="仿宋_GB2312"/>
          <w:color w:val="000000"/>
          <w:kern w:val="0"/>
          <w:sz w:val="32"/>
          <w:szCs w:val="32"/>
        </w:rPr>
        <w:t>3.</w:t>
      </w:r>
      <w:r>
        <w:rPr>
          <w:rFonts w:eastAsia="仿宋_GB2312" w:hint="eastAsia"/>
          <w:color w:val="000000"/>
          <w:kern w:val="0"/>
          <w:sz w:val="32"/>
          <w:szCs w:val="32"/>
        </w:rPr>
        <w:t>确定最佳</w:t>
      </w:r>
      <w:r>
        <w:rPr>
          <w:rFonts w:eastAsia="仿宋_GB2312"/>
          <w:color w:val="000000"/>
          <w:kern w:val="0"/>
          <w:sz w:val="32"/>
          <w:szCs w:val="32"/>
        </w:rPr>
        <w:t>PCR</w:t>
      </w:r>
      <w:r>
        <w:rPr>
          <w:rFonts w:eastAsia="仿宋_GB2312" w:hint="eastAsia"/>
          <w:color w:val="000000"/>
          <w:kern w:val="0"/>
          <w:sz w:val="32"/>
          <w:szCs w:val="32"/>
        </w:rPr>
        <w:t>反应体系的研究资料，包括酶浓度、引物</w:t>
      </w:r>
      <w:r>
        <w:rPr>
          <w:rFonts w:eastAsia="仿宋_GB2312"/>
          <w:color w:val="000000"/>
          <w:kern w:val="0"/>
          <w:sz w:val="32"/>
          <w:szCs w:val="32"/>
        </w:rPr>
        <w:t>/</w:t>
      </w:r>
      <w:r>
        <w:rPr>
          <w:rFonts w:eastAsia="仿宋_GB2312" w:hint="eastAsia"/>
          <w:color w:val="000000"/>
          <w:kern w:val="0"/>
          <w:sz w:val="32"/>
          <w:szCs w:val="32"/>
        </w:rPr>
        <w:t>探针浓度、</w:t>
      </w:r>
      <w:r>
        <w:rPr>
          <w:rFonts w:eastAsia="仿宋_GB2312"/>
          <w:color w:val="000000"/>
          <w:kern w:val="0"/>
          <w:sz w:val="32"/>
          <w:szCs w:val="32"/>
        </w:rPr>
        <w:t>dNTP</w:t>
      </w:r>
      <w:r>
        <w:rPr>
          <w:rFonts w:eastAsia="仿宋_GB2312" w:hint="eastAsia"/>
          <w:color w:val="000000"/>
          <w:kern w:val="0"/>
          <w:sz w:val="32"/>
          <w:szCs w:val="32"/>
        </w:rPr>
        <w:t>浓度、阳离子浓度、样本量、加样量及反应体积等。</w:t>
      </w:r>
    </w:p>
    <w:p w:rsidR="00082712" w:rsidRDefault="00082712" w:rsidP="00082712">
      <w:pPr>
        <w:adjustRightInd w:val="0"/>
        <w:spacing w:line="560" w:lineRule="exact"/>
        <w:ind w:firstLineChars="200" w:firstLine="640"/>
        <w:rPr>
          <w:rFonts w:eastAsia="仿宋_GB2312"/>
          <w:color w:val="000000"/>
          <w:kern w:val="0"/>
          <w:sz w:val="32"/>
          <w:szCs w:val="32"/>
        </w:rPr>
      </w:pPr>
      <w:r>
        <w:rPr>
          <w:rFonts w:eastAsia="仿宋_GB2312"/>
          <w:color w:val="000000"/>
          <w:kern w:val="0"/>
          <w:sz w:val="32"/>
          <w:szCs w:val="32"/>
        </w:rPr>
        <w:t>4.</w:t>
      </w:r>
      <w:r>
        <w:rPr>
          <w:rFonts w:eastAsia="仿宋_GB2312" w:hint="eastAsia"/>
          <w:color w:val="000000"/>
          <w:kern w:val="0"/>
          <w:sz w:val="32"/>
          <w:szCs w:val="32"/>
        </w:rPr>
        <w:t>确定</w:t>
      </w:r>
      <w:r>
        <w:rPr>
          <w:rFonts w:eastAsia="仿宋_GB2312"/>
          <w:color w:val="000000"/>
          <w:kern w:val="0"/>
          <w:sz w:val="32"/>
          <w:szCs w:val="32"/>
        </w:rPr>
        <w:t>PCR</w:t>
      </w:r>
      <w:r>
        <w:rPr>
          <w:rFonts w:eastAsia="仿宋_GB2312" w:hint="eastAsia"/>
          <w:color w:val="000000"/>
          <w:kern w:val="0"/>
          <w:sz w:val="32"/>
          <w:szCs w:val="32"/>
        </w:rPr>
        <w:t>各阶段温度、时间及循环数的研究资料。</w:t>
      </w:r>
    </w:p>
    <w:p w:rsidR="00082712" w:rsidRDefault="00082712" w:rsidP="00082712">
      <w:pPr>
        <w:adjustRightInd w:val="0"/>
        <w:spacing w:line="560" w:lineRule="exact"/>
        <w:ind w:firstLineChars="200" w:firstLine="640"/>
        <w:rPr>
          <w:rFonts w:eastAsia="仿宋_GB2312"/>
          <w:color w:val="000000"/>
          <w:kern w:val="0"/>
          <w:sz w:val="32"/>
          <w:szCs w:val="32"/>
        </w:rPr>
      </w:pPr>
      <w:r>
        <w:rPr>
          <w:rFonts w:eastAsia="仿宋_GB2312"/>
          <w:color w:val="000000"/>
          <w:kern w:val="0"/>
          <w:sz w:val="32"/>
          <w:szCs w:val="32"/>
        </w:rPr>
        <w:t>5.</w:t>
      </w:r>
      <w:r>
        <w:rPr>
          <w:rFonts w:eastAsia="仿宋_GB2312" w:hint="eastAsia"/>
          <w:color w:val="000000"/>
          <w:kern w:val="0"/>
          <w:sz w:val="32"/>
          <w:szCs w:val="32"/>
        </w:rPr>
        <w:t>对于基线阈值（</w:t>
      </w:r>
      <w:r>
        <w:rPr>
          <w:rFonts w:eastAsia="仿宋_GB2312"/>
          <w:color w:val="000000"/>
          <w:kern w:val="0"/>
          <w:sz w:val="32"/>
          <w:szCs w:val="32"/>
        </w:rPr>
        <w:t>threshold</w:t>
      </w:r>
      <w:r>
        <w:rPr>
          <w:rFonts w:eastAsia="仿宋_GB2312" w:hint="eastAsia"/>
          <w:color w:val="000000"/>
          <w:kern w:val="0"/>
          <w:sz w:val="32"/>
          <w:szCs w:val="32"/>
        </w:rPr>
        <w:t>）和阈值循环数（</w:t>
      </w:r>
      <w:r>
        <w:rPr>
          <w:rFonts w:eastAsia="仿宋_GB2312"/>
          <w:color w:val="000000"/>
          <w:kern w:val="0"/>
          <w:sz w:val="32"/>
          <w:szCs w:val="32"/>
        </w:rPr>
        <w:t>Ct</w:t>
      </w:r>
      <w:r>
        <w:rPr>
          <w:rFonts w:eastAsia="仿宋_GB2312" w:hint="eastAsia"/>
          <w:color w:val="000000"/>
          <w:kern w:val="0"/>
          <w:sz w:val="32"/>
          <w:szCs w:val="32"/>
        </w:rPr>
        <w:t>）确定的研究资料。</w:t>
      </w:r>
    </w:p>
    <w:p w:rsidR="00082712" w:rsidRDefault="00082712" w:rsidP="00082712">
      <w:pPr>
        <w:adjustRightInd w:val="0"/>
        <w:spacing w:line="560" w:lineRule="exact"/>
        <w:ind w:firstLineChars="200" w:firstLine="640"/>
        <w:rPr>
          <w:rFonts w:eastAsia="仿宋_GB2312"/>
          <w:color w:val="000000"/>
          <w:kern w:val="0"/>
          <w:sz w:val="32"/>
          <w:szCs w:val="32"/>
        </w:rPr>
      </w:pPr>
      <w:r>
        <w:rPr>
          <w:rFonts w:eastAsia="仿宋_GB2312"/>
          <w:color w:val="000000"/>
          <w:kern w:val="0"/>
          <w:sz w:val="32"/>
          <w:szCs w:val="32"/>
        </w:rPr>
        <w:t>6.</w:t>
      </w:r>
      <w:r>
        <w:rPr>
          <w:rFonts w:eastAsia="仿宋_GB2312" w:hint="eastAsia"/>
          <w:color w:val="000000"/>
          <w:kern w:val="0"/>
          <w:sz w:val="32"/>
          <w:szCs w:val="32"/>
        </w:rPr>
        <w:t>不同适用机型的反应条件的对比分析，如果有差异应分别详述。</w:t>
      </w:r>
    </w:p>
    <w:p w:rsidR="00082712" w:rsidRDefault="00082712" w:rsidP="00082712">
      <w:pPr>
        <w:adjustRightInd w:val="0"/>
        <w:spacing w:line="560" w:lineRule="exact"/>
        <w:ind w:firstLineChars="200" w:firstLine="640"/>
        <w:outlineLvl w:val="1"/>
        <w:rPr>
          <w:rFonts w:eastAsia="仿宋_GB2312"/>
          <w:sz w:val="32"/>
          <w:szCs w:val="32"/>
        </w:rPr>
      </w:pPr>
      <w:r>
        <w:rPr>
          <w:rFonts w:eastAsia="仿宋_GB2312" w:hint="eastAsia"/>
          <w:sz w:val="32"/>
          <w:szCs w:val="32"/>
        </w:rPr>
        <w:t>（四）分析性能研究资料</w:t>
      </w:r>
    </w:p>
    <w:p w:rsidR="00082712" w:rsidRDefault="00082712" w:rsidP="00082712">
      <w:pPr>
        <w:adjustRightInd w:val="0"/>
        <w:spacing w:line="560" w:lineRule="exact"/>
        <w:ind w:firstLineChars="200" w:firstLine="640"/>
        <w:rPr>
          <w:rFonts w:eastAsia="仿宋_GB2312"/>
          <w:color w:val="000000"/>
          <w:kern w:val="0"/>
          <w:sz w:val="32"/>
          <w:szCs w:val="32"/>
        </w:rPr>
      </w:pPr>
      <w:r>
        <w:rPr>
          <w:rFonts w:eastAsia="仿宋_GB2312" w:hint="eastAsia"/>
          <w:color w:val="000000"/>
          <w:kern w:val="0"/>
          <w:sz w:val="32"/>
          <w:szCs w:val="32"/>
        </w:rPr>
        <w:lastRenderedPageBreak/>
        <w:t>申请人应提交生产者在产品研制或成品验证阶段对试剂盒进行的所有性能验证的研究资料，对于每项分析性能的评价都应包括具体研究目的、实验设计、研究方法、可接受标准、实验数据、统计方法等详细资料。有关分析性能验证的背景信息也应在申报资料中有所体现，包括实验地点（实验室）、适用仪器、试剂规格、批号、临床样本来源等。分析性能评价的实验方法可以参考相关的美国临床实验室标准化协会批准指南（</w:t>
      </w:r>
      <w:r>
        <w:rPr>
          <w:rFonts w:eastAsia="仿宋_GB2312"/>
          <w:color w:val="000000"/>
          <w:kern w:val="0"/>
          <w:sz w:val="32"/>
          <w:szCs w:val="32"/>
        </w:rPr>
        <w:t>CLSI-EP</w:t>
      </w:r>
      <w:r>
        <w:rPr>
          <w:rFonts w:eastAsia="仿宋_GB2312" w:hint="eastAsia"/>
          <w:color w:val="000000"/>
          <w:kern w:val="0"/>
          <w:sz w:val="32"/>
          <w:szCs w:val="32"/>
        </w:rPr>
        <w:t>）文件或国内有关体外诊断产品性能评估的指导原则进行，建议着重对以下分析性能进行研究。</w:t>
      </w:r>
    </w:p>
    <w:p w:rsidR="00082712" w:rsidRDefault="00082712" w:rsidP="00082712">
      <w:pPr>
        <w:spacing w:line="560" w:lineRule="exact"/>
        <w:ind w:firstLineChars="200" w:firstLine="640"/>
        <w:rPr>
          <w:rFonts w:eastAsia="仿宋_GB2312"/>
          <w:color w:val="000000"/>
          <w:kern w:val="0"/>
          <w:sz w:val="32"/>
          <w:szCs w:val="32"/>
        </w:rPr>
      </w:pPr>
      <w:r>
        <w:rPr>
          <w:rFonts w:eastAsia="仿宋_GB2312"/>
          <w:color w:val="000000"/>
          <w:kern w:val="0"/>
          <w:sz w:val="32"/>
          <w:szCs w:val="32"/>
        </w:rPr>
        <w:t>1.EB DNA</w:t>
      </w:r>
      <w:r>
        <w:rPr>
          <w:rFonts w:eastAsia="仿宋_GB2312" w:hint="eastAsia"/>
          <w:color w:val="000000"/>
          <w:kern w:val="0"/>
          <w:sz w:val="32"/>
          <w:szCs w:val="32"/>
        </w:rPr>
        <w:t>提取</w:t>
      </w:r>
    </w:p>
    <w:p w:rsidR="00082712" w:rsidRDefault="00082712" w:rsidP="00082712">
      <w:pPr>
        <w:spacing w:line="560" w:lineRule="exact"/>
        <w:ind w:firstLineChars="200" w:firstLine="640"/>
        <w:rPr>
          <w:rFonts w:eastAsia="仿宋_GB2312"/>
          <w:color w:val="000000"/>
          <w:kern w:val="0"/>
          <w:sz w:val="32"/>
          <w:szCs w:val="32"/>
        </w:rPr>
      </w:pPr>
      <w:r>
        <w:rPr>
          <w:rFonts w:eastAsia="仿宋_GB2312" w:hint="eastAsia"/>
          <w:color w:val="000000"/>
          <w:kern w:val="0"/>
          <w:sz w:val="32"/>
          <w:szCs w:val="32"/>
        </w:rPr>
        <w:t>病毒</w:t>
      </w:r>
      <w:r>
        <w:rPr>
          <w:rFonts w:eastAsia="仿宋_GB2312"/>
          <w:color w:val="000000"/>
          <w:kern w:val="0"/>
          <w:sz w:val="32"/>
          <w:szCs w:val="32"/>
        </w:rPr>
        <w:t>DNA</w:t>
      </w:r>
      <w:r>
        <w:rPr>
          <w:rFonts w:eastAsia="仿宋_GB2312" w:hint="eastAsia"/>
          <w:color w:val="000000"/>
          <w:kern w:val="0"/>
          <w:sz w:val="32"/>
          <w:szCs w:val="32"/>
        </w:rPr>
        <w:t>提取主要有以下目的：富集目的基因浓度、保证目的基因序列的完整性、增加</w:t>
      </w:r>
      <w:r>
        <w:rPr>
          <w:rFonts w:eastAsia="仿宋_GB2312"/>
          <w:color w:val="000000"/>
          <w:kern w:val="0"/>
          <w:sz w:val="32"/>
          <w:szCs w:val="32"/>
        </w:rPr>
        <w:t>PCR</w:t>
      </w:r>
      <w:r>
        <w:rPr>
          <w:rFonts w:eastAsia="仿宋_GB2312" w:hint="eastAsia"/>
          <w:color w:val="000000"/>
          <w:kern w:val="0"/>
          <w:sz w:val="32"/>
          <w:szCs w:val="32"/>
        </w:rPr>
        <w:t>模板溶液均一性、去除</w:t>
      </w:r>
      <w:r>
        <w:rPr>
          <w:rFonts w:eastAsia="仿宋_GB2312"/>
          <w:color w:val="000000"/>
          <w:kern w:val="0"/>
          <w:sz w:val="32"/>
          <w:szCs w:val="32"/>
        </w:rPr>
        <w:t>PCR</w:t>
      </w:r>
      <w:r>
        <w:rPr>
          <w:rFonts w:eastAsia="仿宋_GB2312" w:hint="eastAsia"/>
          <w:color w:val="000000"/>
          <w:kern w:val="0"/>
          <w:sz w:val="32"/>
          <w:szCs w:val="32"/>
        </w:rPr>
        <w:t>抑制物，是决定</w:t>
      </w:r>
      <w:r>
        <w:rPr>
          <w:rFonts w:eastAsia="仿宋_GB2312"/>
          <w:color w:val="000000"/>
          <w:kern w:val="0"/>
          <w:sz w:val="32"/>
          <w:szCs w:val="32"/>
        </w:rPr>
        <w:t>PCR</w:t>
      </w:r>
      <w:r>
        <w:rPr>
          <w:rFonts w:eastAsia="仿宋_GB2312" w:hint="eastAsia"/>
          <w:color w:val="000000"/>
          <w:kern w:val="0"/>
          <w:sz w:val="32"/>
          <w:szCs w:val="32"/>
        </w:rPr>
        <w:t>成败的关键环节。因此，无论申报产品是否含有</w:t>
      </w:r>
      <w:r>
        <w:rPr>
          <w:rFonts w:eastAsia="仿宋_GB2312"/>
          <w:color w:val="000000"/>
          <w:kern w:val="0"/>
          <w:sz w:val="32"/>
          <w:szCs w:val="32"/>
        </w:rPr>
        <w:t>DNA</w:t>
      </w:r>
      <w:r>
        <w:rPr>
          <w:rFonts w:eastAsia="仿宋_GB2312" w:hint="eastAsia"/>
          <w:color w:val="000000"/>
          <w:kern w:val="0"/>
          <w:sz w:val="32"/>
          <w:szCs w:val="32"/>
        </w:rPr>
        <w:t>分离</w:t>
      </w:r>
      <w:r>
        <w:rPr>
          <w:rFonts w:eastAsia="仿宋_GB2312"/>
          <w:color w:val="000000"/>
          <w:kern w:val="0"/>
          <w:sz w:val="32"/>
          <w:szCs w:val="32"/>
        </w:rPr>
        <w:t>/</w:t>
      </w:r>
      <w:r>
        <w:rPr>
          <w:rFonts w:eastAsia="仿宋_GB2312" w:hint="eastAsia"/>
          <w:color w:val="000000"/>
          <w:kern w:val="0"/>
          <w:sz w:val="32"/>
          <w:szCs w:val="32"/>
        </w:rPr>
        <w:t>纯化的组分，企业都应对核酸提取的环节做详细的验证。临床标本中可能含有各式各样的</w:t>
      </w:r>
      <w:r>
        <w:rPr>
          <w:rFonts w:eastAsia="仿宋_GB2312"/>
          <w:color w:val="000000"/>
          <w:kern w:val="0"/>
          <w:sz w:val="32"/>
          <w:szCs w:val="32"/>
        </w:rPr>
        <w:t>PCR</w:t>
      </w:r>
      <w:r>
        <w:rPr>
          <w:rFonts w:eastAsia="仿宋_GB2312" w:hint="eastAsia"/>
          <w:color w:val="000000"/>
          <w:kern w:val="0"/>
          <w:sz w:val="32"/>
          <w:szCs w:val="32"/>
        </w:rPr>
        <w:t>抑制物，因此，对于</w:t>
      </w:r>
      <w:r>
        <w:rPr>
          <w:rFonts w:eastAsia="仿宋_GB2312"/>
          <w:color w:val="000000"/>
          <w:kern w:val="0"/>
          <w:sz w:val="32"/>
          <w:szCs w:val="32"/>
        </w:rPr>
        <w:t>DNA</w:t>
      </w:r>
      <w:r>
        <w:rPr>
          <w:rFonts w:eastAsia="仿宋_GB2312" w:hint="eastAsia"/>
          <w:color w:val="000000"/>
          <w:kern w:val="0"/>
          <w:sz w:val="32"/>
          <w:szCs w:val="32"/>
        </w:rPr>
        <w:t>提取试剂的选择，除最大量分离出目的</w:t>
      </w:r>
      <w:r>
        <w:rPr>
          <w:rFonts w:eastAsia="仿宋_GB2312"/>
          <w:color w:val="000000"/>
          <w:kern w:val="0"/>
          <w:sz w:val="32"/>
          <w:szCs w:val="32"/>
        </w:rPr>
        <w:t>DNA</w:t>
      </w:r>
      <w:r>
        <w:rPr>
          <w:rFonts w:eastAsia="仿宋_GB2312" w:hint="eastAsia"/>
          <w:color w:val="000000"/>
          <w:kern w:val="0"/>
          <w:sz w:val="32"/>
          <w:szCs w:val="32"/>
        </w:rPr>
        <w:t>外，还应有纯化步骤，尽可能去除</w:t>
      </w:r>
      <w:r>
        <w:rPr>
          <w:rFonts w:eastAsia="仿宋_GB2312"/>
          <w:color w:val="000000"/>
          <w:kern w:val="0"/>
          <w:sz w:val="32"/>
          <w:szCs w:val="32"/>
        </w:rPr>
        <w:t>PCR</w:t>
      </w:r>
      <w:r>
        <w:rPr>
          <w:rFonts w:eastAsia="仿宋_GB2312" w:hint="eastAsia"/>
          <w:color w:val="000000"/>
          <w:kern w:val="0"/>
          <w:sz w:val="32"/>
          <w:szCs w:val="32"/>
        </w:rPr>
        <w:t>抑制物。目前常见的</w:t>
      </w:r>
      <w:r>
        <w:rPr>
          <w:rFonts w:eastAsia="仿宋_GB2312"/>
          <w:color w:val="000000"/>
          <w:kern w:val="0"/>
          <w:sz w:val="32"/>
          <w:szCs w:val="32"/>
        </w:rPr>
        <w:t>DNA</w:t>
      </w:r>
      <w:r>
        <w:rPr>
          <w:rFonts w:eastAsia="仿宋_GB2312" w:hint="eastAsia"/>
          <w:color w:val="000000"/>
          <w:kern w:val="0"/>
          <w:sz w:val="32"/>
          <w:szCs w:val="32"/>
        </w:rPr>
        <w:t>分离纯化方法和改良方法各有优势和不足，申请人应结合申报产品的特性，合理选择</w:t>
      </w:r>
      <w:r>
        <w:rPr>
          <w:rFonts w:eastAsia="仿宋_GB2312"/>
          <w:color w:val="000000"/>
          <w:kern w:val="0"/>
          <w:sz w:val="32"/>
          <w:szCs w:val="32"/>
        </w:rPr>
        <w:t>DNA</w:t>
      </w:r>
      <w:r>
        <w:rPr>
          <w:rFonts w:eastAsia="仿宋_GB2312" w:hint="eastAsia"/>
          <w:color w:val="000000"/>
          <w:kern w:val="0"/>
          <w:sz w:val="32"/>
          <w:szCs w:val="32"/>
        </w:rPr>
        <w:t>分离</w:t>
      </w:r>
      <w:r>
        <w:rPr>
          <w:rFonts w:eastAsia="仿宋_GB2312"/>
          <w:color w:val="000000"/>
          <w:kern w:val="0"/>
          <w:sz w:val="32"/>
          <w:szCs w:val="32"/>
        </w:rPr>
        <w:t>/</w:t>
      </w:r>
      <w:r>
        <w:rPr>
          <w:rFonts w:eastAsia="仿宋_GB2312" w:hint="eastAsia"/>
          <w:color w:val="000000"/>
          <w:kern w:val="0"/>
          <w:sz w:val="32"/>
          <w:szCs w:val="32"/>
        </w:rPr>
        <w:t>纯化试剂，并提供详细的验证资料（提取效率、与后续试验的配合等）。</w:t>
      </w:r>
    </w:p>
    <w:p w:rsidR="00082712" w:rsidRDefault="00082712" w:rsidP="00082712">
      <w:pPr>
        <w:spacing w:line="560" w:lineRule="exact"/>
        <w:ind w:firstLineChars="200" w:firstLine="640"/>
        <w:rPr>
          <w:rFonts w:eastAsia="仿宋_GB2312"/>
          <w:color w:val="000000"/>
          <w:kern w:val="0"/>
          <w:sz w:val="32"/>
          <w:szCs w:val="32"/>
        </w:rPr>
      </w:pPr>
      <w:r>
        <w:rPr>
          <w:rFonts w:eastAsia="仿宋_GB2312"/>
          <w:color w:val="000000"/>
          <w:kern w:val="0"/>
          <w:sz w:val="32"/>
          <w:szCs w:val="32"/>
        </w:rPr>
        <w:t>2.</w:t>
      </w:r>
      <w:r>
        <w:rPr>
          <w:rFonts w:eastAsia="仿宋_GB2312" w:hint="eastAsia"/>
          <w:color w:val="000000"/>
          <w:kern w:val="0"/>
          <w:sz w:val="32"/>
          <w:szCs w:val="32"/>
        </w:rPr>
        <w:t>最低检出限与定量限（分析灵敏度）</w:t>
      </w:r>
    </w:p>
    <w:p w:rsidR="00082712" w:rsidRDefault="00082712" w:rsidP="00082712">
      <w:pPr>
        <w:spacing w:line="560" w:lineRule="exact"/>
        <w:ind w:firstLineChars="200" w:firstLine="640"/>
        <w:rPr>
          <w:rFonts w:eastAsia="仿宋_GB2312"/>
          <w:color w:val="000000"/>
          <w:kern w:val="0"/>
          <w:sz w:val="32"/>
          <w:szCs w:val="32"/>
        </w:rPr>
      </w:pPr>
      <w:r>
        <w:rPr>
          <w:rFonts w:eastAsia="仿宋_GB2312" w:hint="eastAsia"/>
          <w:color w:val="000000"/>
          <w:kern w:val="0"/>
          <w:sz w:val="32"/>
          <w:szCs w:val="32"/>
        </w:rPr>
        <w:t>（</w:t>
      </w:r>
      <w:r>
        <w:rPr>
          <w:rFonts w:eastAsia="仿宋_GB2312"/>
          <w:color w:val="000000"/>
          <w:kern w:val="0"/>
          <w:sz w:val="32"/>
          <w:szCs w:val="32"/>
        </w:rPr>
        <w:t>1</w:t>
      </w:r>
      <w:r>
        <w:rPr>
          <w:rFonts w:eastAsia="仿宋_GB2312" w:hint="eastAsia"/>
          <w:color w:val="000000"/>
          <w:kern w:val="0"/>
          <w:sz w:val="32"/>
          <w:szCs w:val="32"/>
        </w:rPr>
        <w:t>）最低检出限与定量限的确定</w:t>
      </w:r>
    </w:p>
    <w:p w:rsidR="00082712" w:rsidRDefault="00082712" w:rsidP="00082712">
      <w:pPr>
        <w:spacing w:line="560" w:lineRule="exact"/>
        <w:ind w:firstLineChars="200" w:firstLine="640"/>
        <w:rPr>
          <w:rFonts w:eastAsia="仿宋_GB2312"/>
          <w:color w:val="000000"/>
          <w:kern w:val="0"/>
          <w:sz w:val="32"/>
          <w:szCs w:val="32"/>
        </w:rPr>
      </w:pPr>
      <w:r>
        <w:rPr>
          <w:rFonts w:eastAsia="仿宋_GB2312" w:hint="eastAsia"/>
          <w:color w:val="000000"/>
          <w:kern w:val="0"/>
          <w:sz w:val="32"/>
          <w:szCs w:val="32"/>
        </w:rPr>
        <w:lastRenderedPageBreak/>
        <w:t>建议使用国际参考</w:t>
      </w:r>
      <w:r>
        <w:rPr>
          <w:rFonts w:eastAsia="仿宋_GB2312" w:hint="eastAsia"/>
          <w:sz w:val="32"/>
          <w:szCs w:val="32"/>
        </w:rPr>
        <w:t>物质</w:t>
      </w:r>
      <w:r>
        <w:rPr>
          <w:rFonts w:eastAsia="仿宋_GB2312"/>
          <w:color w:val="000000"/>
          <w:kern w:val="0"/>
          <w:sz w:val="32"/>
          <w:szCs w:val="32"/>
        </w:rPr>
        <w:t>/</w:t>
      </w:r>
      <w:r>
        <w:rPr>
          <w:rFonts w:eastAsia="仿宋_GB2312" w:hint="eastAsia"/>
          <w:color w:val="000000"/>
          <w:kern w:val="0"/>
          <w:sz w:val="32"/>
          <w:szCs w:val="32"/>
        </w:rPr>
        <w:t>国家参考品（如有）进行梯度稀释并多次检测，并</w:t>
      </w:r>
      <w:r>
        <w:rPr>
          <w:rFonts w:eastAsia="仿宋_GB2312" w:hint="eastAsia"/>
          <w:sz w:val="32"/>
          <w:szCs w:val="32"/>
        </w:rPr>
        <w:t>建议采用</w:t>
      </w:r>
      <w:r>
        <w:rPr>
          <w:rFonts w:eastAsia="仿宋_GB2312"/>
          <w:sz w:val="32"/>
          <w:szCs w:val="32"/>
        </w:rPr>
        <w:t>95%</w:t>
      </w:r>
      <w:r>
        <w:rPr>
          <w:rFonts w:eastAsia="仿宋_GB2312" w:hint="eastAsia"/>
          <w:sz w:val="32"/>
          <w:szCs w:val="32"/>
        </w:rPr>
        <w:t>（</w:t>
      </w:r>
      <w:r>
        <w:rPr>
          <w:rFonts w:eastAsia="仿宋_GB2312"/>
          <w:sz w:val="32"/>
          <w:szCs w:val="32"/>
        </w:rPr>
        <w:t>n≥20</w:t>
      </w:r>
      <w:r>
        <w:rPr>
          <w:rFonts w:eastAsia="仿宋_GB2312" w:hint="eastAsia"/>
          <w:sz w:val="32"/>
          <w:szCs w:val="32"/>
        </w:rPr>
        <w:t>）的阳性检出率作为最低检测限确定的标准。</w:t>
      </w:r>
    </w:p>
    <w:p w:rsidR="00082712" w:rsidRDefault="00082712" w:rsidP="00082712">
      <w:pPr>
        <w:spacing w:line="560" w:lineRule="exact"/>
        <w:ind w:firstLineChars="200" w:firstLine="640"/>
        <w:rPr>
          <w:rFonts w:eastAsia="仿宋_GB2312"/>
          <w:color w:val="000000"/>
          <w:kern w:val="0"/>
          <w:sz w:val="32"/>
          <w:szCs w:val="32"/>
        </w:rPr>
      </w:pPr>
      <w:r>
        <w:rPr>
          <w:rFonts w:eastAsia="仿宋_GB2312" w:hint="eastAsia"/>
          <w:color w:val="000000"/>
          <w:kern w:val="0"/>
          <w:sz w:val="32"/>
          <w:szCs w:val="32"/>
        </w:rPr>
        <w:t>定量限应高于或等于检出限，将多次（至少</w:t>
      </w:r>
      <w:r>
        <w:rPr>
          <w:rFonts w:eastAsia="仿宋_GB2312"/>
          <w:color w:val="000000"/>
          <w:kern w:val="0"/>
          <w:sz w:val="32"/>
          <w:szCs w:val="32"/>
        </w:rPr>
        <w:t>20</w:t>
      </w:r>
      <w:r>
        <w:rPr>
          <w:rFonts w:eastAsia="仿宋_GB2312" w:hint="eastAsia"/>
          <w:color w:val="000000"/>
          <w:kern w:val="0"/>
          <w:sz w:val="32"/>
          <w:szCs w:val="32"/>
        </w:rPr>
        <w:t>次）测量的结果符合试剂准确度要求的最低病毒水平作为定量限。</w:t>
      </w:r>
    </w:p>
    <w:p w:rsidR="00082712" w:rsidRDefault="00082712" w:rsidP="00082712">
      <w:pPr>
        <w:spacing w:line="560" w:lineRule="exact"/>
        <w:ind w:firstLineChars="200" w:firstLine="640"/>
        <w:rPr>
          <w:rFonts w:eastAsia="仿宋_GB2312"/>
          <w:color w:val="000000"/>
          <w:kern w:val="0"/>
          <w:sz w:val="32"/>
          <w:szCs w:val="32"/>
        </w:rPr>
      </w:pPr>
      <w:r>
        <w:rPr>
          <w:rFonts w:eastAsia="仿宋_GB2312" w:hint="eastAsia"/>
          <w:color w:val="000000"/>
          <w:kern w:val="0"/>
          <w:sz w:val="32"/>
          <w:szCs w:val="32"/>
        </w:rPr>
        <w:t>（</w:t>
      </w:r>
      <w:r>
        <w:rPr>
          <w:rFonts w:eastAsia="仿宋_GB2312"/>
          <w:color w:val="000000"/>
          <w:kern w:val="0"/>
          <w:sz w:val="32"/>
          <w:szCs w:val="32"/>
        </w:rPr>
        <w:t>2</w:t>
      </w:r>
      <w:r>
        <w:rPr>
          <w:rFonts w:eastAsia="仿宋_GB2312" w:hint="eastAsia"/>
          <w:color w:val="000000"/>
          <w:kern w:val="0"/>
          <w:sz w:val="32"/>
          <w:szCs w:val="32"/>
        </w:rPr>
        <w:t>）最低检出限和定量限的验证</w:t>
      </w:r>
    </w:p>
    <w:p w:rsidR="00082712" w:rsidRDefault="00082712" w:rsidP="00082712">
      <w:pPr>
        <w:spacing w:line="560" w:lineRule="exact"/>
        <w:ind w:firstLineChars="200" w:firstLine="640"/>
        <w:rPr>
          <w:rFonts w:eastAsia="仿宋_GB2312"/>
          <w:color w:val="000000"/>
          <w:kern w:val="0"/>
          <w:sz w:val="32"/>
          <w:szCs w:val="32"/>
        </w:rPr>
      </w:pPr>
      <w:r>
        <w:rPr>
          <w:rFonts w:eastAsia="仿宋_GB2312" w:hint="eastAsia"/>
          <w:color w:val="000000"/>
          <w:kern w:val="0"/>
          <w:sz w:val="32"/>
          <w:szCs w:val="32"/>
        </w:rPr>
        <w:t>申报试剂应在最低检出限或接近最低检出限、定量限的病毒浓度进行验证。</w:t>
      </w:r>
    </w:p>
    <w:p w:rsidR="00082712" w:rsidRDefault="00082712" w:rsidP="00082712">
      <w:pPr>
        <w:spacing w:line="560" w:lineRule="exact"/>
        <w:ind w:firstLineChars="200" w:firstLine="640"/>
        <w:rPr>
          <w:rFonts w:eastAsia="仿宋_GB2312"/>
          <w:color w:val="000000"/>
          <w:kern w:val="0"/>
          <w:sz w:val="32"/>
          <w:szCs w:val="32"/>
        </w:rPr>
      </w:pPr>
      <w:r>
        <w:rPr>
          <w:rFonts w:eastAsia="仿宋_GB2312" w:hint="eastAsia"/>
          <w:color w:val="000000"/>
          <w:kern w:val="0"/>
          <w:sz w:val="32"/>
          <w:szCs w:val="32"/>
        </w:rPr>
        <w:t>企业应能够提供用于最低检出限</w:t>
      </w:r>
      <w:r>
        <w:rPr>
          <w:rFonts w:eastAsia="仿宋_GB2312"/>
          <w:color w:val="000000"/>
          <w:kern w:val="0"/>
          <w:sz w:val="32"/>
          <w:szCs w:val="32"/>
        </w:rPr>
        <w:t>/</w:t>
      </w:r>
      <w:r>
        <w:rPr>
          <w:rFonts w:eastAsia="仿宋_GB2312" w:hint="eastAsia"/>
          <w:color w:val="000000"/>
          <w:kern w:val="0"/>
          <w:sz w:val="32"/>
          <w:szCs w:val="32"/>
        </w:rPr>
        <w:t>定量限验证的病毒株的来源、及浓度确认试验等信息。不同样本类型（如涉及），应分别评价最低检出限及定量限。</w:t>
      </w:r>
    </w:p>
    <w:p w:rsidR="00082712" w:rsidRDefault="00082712" w:rsidP="00082712">
      <w:pPr>
        <w:spacing w:line="560" w:lineRule="exact"/>
        <w:ind w:firstLineChars="200" w:firstLine="640"/>
        <w:rPr>
          <w:rFonts w:eastAsia="仿宋_GB2312"/>
          <w:color w:val="000000"/>
          <w:kern w:val="0"/>
          <w:sz w:val="32"/>
          <w:szCs w:val="32"/>
        </w:rPr>
      </w:pPr>
      <w:r>
        <w:rPr>
          <w:rFonts w:eastAsia="仿宋_GB2312"/>
          <w:color w:val="000000"/>
          <w:kern w:val="0"/>
          <w:sz w:val="32"/>
          <w:szCs w:val="32"/>
        </w:rPr>
        <w:t>3.</w:t>
      </w:r>
      <w:r>
        <w:rPr>
          <w:rFonts w:eastAsia="仿宋_GB2312" w:hint="eastAsia"/>
          <w:color w:val="000000"/>
          <w:kern w:val="0"/>
          <w:sz w:val="32"/>
          <w:szCs w:val="32"/>
        </w:rPr>
        <w:t>线性范围</w:t>
      </w:r>
    </w:p>
    <w:p w:rsidR="00082712" w:rsidRDefault="00082712" w:rsidP="00082712">
      <w:pPr>
        <w:spacing w:line="560" w:lineRule="exact"/>
        <w:ind w:firstLineChars="200" w:firstLine="640"/>
        <w:rPr>
          <w:rFonts w:eastAsia="仿宋_GB2312"/>
          <w:color w:val="000000"/>
          <w:kern w:val="0"/>
          <w:sz w:val="32"/>
          <w:szCs w:val="32"/>
        </w:rPr>
      </w:pPr>
      <w:r>
        <w:rPr>
          <w:rFonts w:eastAsia="仿宋_GB2312" w:hint="eastAsia"/>
          <w:color w:val="000000"/>
          <w:kern w:val="0"/>
          <w:sz w:val="32"/>
          <w:szCs w:val="32"/>
        </w:rPr>
        <w:t>线性范围确定的研究应使用高值临床样本或病毒株按一定浓度加入血液基质中（由可溯源至国际参考</w:t>
      </w:r>
      <w:r>
        <w:rPr>
          <w:rFonts w:eastAsia="仿宋_GB2312" w:hint="eastAsia"/>
          <w:sz w:val="32"/>
          <w:szCs w:val="32"/>
        </w:rPr>
        <w:t>物质</w:t>
      </w:r>
      <w:r>
        <w:rPr>
          <w:rFonts w:eastAsia="仿宋_GB2312"/>
          <w:color w:val="000000"/>
          <w:kern w:val="0"/>
          <w:sz w:val="32"/>
          <w:szCs w:val="32"/>
        </w:rPr>
        <w:t>/</w:t>
      </w:r>
      <w:r>
        <w:rPr>
          <w:rFonts w:eastAsia="仿宋_GB2312" w:hint="eastAsia"/>
          <w:color w:val="000000"/>
          <w:kern w:val="0"/>
          <w:sz w:val="32"/>
          <w:szCs w:val="32"/>
        </w:rPr>
        <w:t>国家参考品（如有）的方法定量）进行梯度稀释，稀释液应使用经确认为阴性的混合人血液样本，应包含不少于</w:t>
      </w:r>
      <w:r>
        <w:rPr>
          <w:rFonts w:eastAsia="仿宋_GB2312"/>
          <w:color w:val="000000"/>
          <w:kern w:val="0"/>
          <w:sz w:val="32"/>
          <w:szCs w:val="32"/>
        </w:rPr>
        <w:t>9</w:t>
      </w:r>
      <w:r>
        <w:rPr>
          <w:rFonts w:eastAsia="仿宋_GB2312" w:hint="eastAsia"/>
          <w:color w:val="000000"/>
          <w:kern w:val="0"/>
          <w:sz w:val="32"/>
          <w:szCs w:val="32"/>
        </w:rPr>
        <w:t>个浓度（应包含接近最低检测限的临界值浓度），使用至少</w:t>
      </w:r>
      <w:r>
        <w:rPr>
          <w:rFonts w:eastAsia="仿宋_GB2312"/>
          <w:color w:val="000000"/>
          <w:kern w:val="0"/>
          <w:sz w:val="32"/>
          <w:szCs w:val="32"/>
        </w:rPr>
        <w:t>3</w:t>
      </w:r>
      <w:r>
        <w:rPr>
          <w:rFonts w:eastAsia="仿宋_GB2312" w:hint="eastAsia"/>
          <w:color w:val="000000"/>
          <w:kern w:val="0"/>
          <w:sz w:val="32"/>
          <w:szCs w:val="32"/>
        </w:rPr>
        <w:t>个批次的试剂进行试验。通过评价一定范围内的线性关系及各水平的准确度确定该产品的线性范围。不同样本类型（如涉及），应分别评价线性范围。</w:t>
      </w:r>
    </w:p>
    <w:p w:rsidR="00082712" w:rsidRDefault="00082712" w:rsidP="00082712">
      <w:pPr>
        <w:spacing w:line="560" w:lineRule="exact"/>
        <w:ind w:firstLineChars="200" w:firstLine="640"/>
        <w:rPr>
          <w:rFonts w:eastAsia="仿宋_GB2312"/>
          <w:color w:val="000000"/>
          <w:kern w:val="0"/>
          <w:sz w:val="32"/>
          <w:szCs w:val="32"/>
        </w:rPr>
      </w:pPr>
      <w:r>
        <w:rPr>
          <w:rFonts w:eastAsia="仿宋_GB2312"/>
          <w:color w:val="000000"/>
          <w:kern w:val="0"/>
          <w:sz w:val="32"/>
          <w:szCs w:val="32"/>
        </w:rPr>
        <w:t>4.</w:t>
      </w:r>
      <w:r>
        <w:rPr>
          <w:rFonts w:eastAsia="仿宋_GB2312" w:hint="eastAsia"/>
          <w:bCs/>
          <w:color w:val="000000"/>
          <w:sz w:val="32"/>
          <w:szCs w:val="32"/>
        </w:rPr>
        <w:t>准确度</w:t>
      </w:r>
    </w:p>
    <w:p w:rsidR="00082712" w:rsidRDefault="00082712" w:rsidP="00082712">
      <w:pPr>
        <w:spacing w:line="560" w:lineRule="exact"/>
        <w:ind w:firstLineChars="200" w:firstLine="640"/>
        <w:rPr>
          <w:rFonts w:eastAsia="仿宋_GB2312"/>
          <w:sz w:val="32"/>
          <w:szCs w:val="32"/>
        </w:rPr>
      </w:pPr>
      <w:r>
        <w:rPr>
          <w:rFonts w:eastAsia="仿宋_GB2312" w:hint="eastAsia"/>
          <w:sz w:val="32"/>
          <w:szCs w:val="32"/>
        </w:rPr>
        <w:t>应使用国际参考物质</w:t>
      </w:r>
      <w:r>
        <w:rPr>
          <w:rFonts w:eastAsia="仿宋_GB2312"/>
          <w:color w:val="000000"/>
          <w:kern w:val="0"/>
          <w:sz w:val="32"/>
          <w:szCs w:val="32"/>
        </w:rPr>
        <w:t>/</w:t>
      </w:r>
      <w:r>
        <w:rPr>
          <w:rFonts w:eastAsia="仿宋_GB2312" w:hint="eastAsia"/>
          <w:color w:val="000000"/>
          <w:kern w:val="0"/>
          <w:sz w:val="32"/>
          <w:szCs w:val="32"/>
        </w:rPr>
        <w:t>国家参考品（如有）</w:t>
      </w:r>
      <w:r>
        <w:rPr>
          <w:rFonts w:eastAsia="仿宋_GB2312" w:hint="eastAsia"/>
          <w:sz w:val="32"/>
          <w:szCs w:val="32"/>
        </w:rPr>
        <w:t>或企业内部参考品和临床样本进行阳性</w:t>
      </w:r>
      <w:r>
        <w:rPr>
          <w:rFonts w:eastAsia="仿宋_GB2312"/>
          <w:sz w:val="32"/>
          <w:szCs w:val="32"/>
        </w:rPr>
        <w:t>/</w:t>
      </w:r>
      <w:r>
        <w:rPr>
          <w:rFonts w:eastAsia="仿宋_GB2312" w:hint="eastAsia"/>
          <w:sz w:val="32"/>
          <w:szCs w:val="32"/>
        </w:rPr>
        <w:t>阴性符合率或者方法学比对研究。</w:t>
      </w:r>
    </w:p>
    <w:p w:rsidR="00082712" w:rsidRDefault="00082712" w:rsidP="00082712">
      <w:pPr>
        <w:spacing w:line="560" w:lineRule="exact"/>
        <w:ind w:firstLineChars="200" w:firstLine="640"/>
        <w:rPr>
          <w:rFonts w:eastAsia="仿宋_GB2312"/>
          <w:color w:val="000000"/>
          <w:kern w:val="0"/>
          <w:sz w:val="32"/>
          <w:szCs w:val="32"/>
        </w:rPr>
      </w:pPr>
      <w:r>
        <w:rPr>
          <w:rFonts w:eastAsia="仿宋_GB2312"/>
          <w:color w:val="000000"/>
          <w:kern w:val="0"/>
          <w:sz w:val="32"/>
          <w:szCs w:val="32"/>
        </w:rPr>
        <w:t>5.</w:t>
      </w:r>
      <w:r>
        <w:rPr>
          <w:rFonts w:eastAsia="仿宋_GB2312" w:hint="eastAsia"/>
          <w:color w:val="000000"/>
          <w:kern w:val="0"/>
          <w:sz w:val="32"/>
          <w:szCs w:val="32"/>
        </w:rPr>
        <w:t>精密度</w:t>
      </w:r>
    </w:p>
    <w:p w:rsidR="00082712" w:rsidRDefault="00082712" w:rsidP="00082712">
      <w:pPr>
        <w:spacing w:line="560" w:lineRule="exact"/>
        <w:ind w:firstLineChars="200" w:firstLine="640"/>
        <w:rPr>
          <w:rFonts w:eastAsia="仿宋_GB2312"/>
          <w:bCs/>
          <w:color w:val="000000"/>
          <w:sz w:val="32"/>
          <w:szCs w:val="32"/>
        </w:rPr>
      </w:pPr>
      <w:r>
        <w:rPr>
          <w:rFonts w:eastAsia="仿宋_GB2312" w:hint="eastAsia"/>
          <w:bCs/>
          <w:color w:val="000000"/>
          <w:sz w:val="32"/>
          <w:szCs w:val="32"/>
        </w:rPr>
        <w:lastRenderedPageBreak/>
        <w:t>应</w:t>
      </w:r>
      <w:r>
        <w:rPr>
          <w:rFonts w:eastAsia="仿宋_GB2312" w:hint="eastAsia"/>
          <w:sz w:val="32"/>
          <w:szCs w:val="32"/>
        </w:rPr>
        <w:t>对可能影响检测精密度的主要变量进行验证，</w:t>
      </w:r>
      <w:r>
        <w:rPr>
          <w:rFonts w:eastAsia="仿宋_GB2312" w:hint="eastAsia"/>
          <w:bCs/>
          <w:color w:val="000000"/>
          <w:sz w:val="32"/>
          <w:szCs w:val="32"/>
        </w:rPr>
        <w:t>评估重复性和重现性，包括运行内的变异和运行间、日内、日间、批次间、操作者间、仪器间和地点间的变异。</w:t>
      </w:r>
    </w:p>
    <w:p w:rsidR="00082712" w:rsidRDefault="00082712" w:rsidP="00082712">
      <w:pPr>
        <w:spacing w:line="560" w:lineRule="exact"/>
        <w:ind w:firstLineChars="200" w:firstLine="640"/>
        <w:rPr>
          <w:rFonts w:eastAsia="仿宋_GB2312"/>
          <w:bCs/>
          <w:color w:val="000000"/>
          <w:sz w:val="32"/>
          <w:szCs w:val="32"/>
        </w:rPr>
      </w:pPr>
      <w:r>
        <w:rPr>
          <w:rFonts w:eastAsia="仿宋_GB2312" w:hint="eastAsia"/>
          <w:bCs/>
          <w:color w:val="000000"/>
          <w:sz w:val="32"/>
          <w:szCs w:val="32"/>
        </w:rPr>
        <w:t>建议设定合理的精密度评价周期，例如为期</w:t>
      </w:r>
      <w:r>
        <w:rPr>
          <w:rFonts w:eastAsia="仿宋_GB2312"/>
          <w:bCs/>
          <w:color w:val="000000"/>
          <w:sz w:val="32"/>
          <w:szCs w:val="32"/>
        </w:rPr>
        <w:t>12</w:t>
      </w:r>
      <w:r>
        <w:rPr>
          <w:rFonts w:eastAsia="仿宋_GB2312" w:hint="eastAsia"/>
          <w:bCs/>
          <w:color w:val="000000"/>
          <w:sz w:val="32"/>
          <w:szCs w:val="32"/>
        </w:rPr>
        <w:t>天的检测，每天由</w:t>
      </w:r>
      <w:r>
        <w:rPr>
          <w:rFonts w:eastAsia="仿宋_GB2312"/>
          <w:bCs/>
          <w:color w:val="000000"/>
          <w:sz w:val="32"/>
          <w:szCs w:val="32"/>
        </w:rPr>
        <w:t>2</w:t>
      </w:r>
      <w:r>
        <w:rPr>
          <w:rFonts w:eastAsia="仿宋_GB2312" w:hint="eastAsia"/>
          <w:bCs/>
          <w:color w:val="000000"/>
          <w:sz w:val="32"/>
          <w:szCs w:val="32"/>
        </w:rPr>
        <w:t>人完成不少于</w:t>
      </w:r>
      <w:r>
        <w:rPr>
          <w:rFonts w:eastAsia="仿宋_GB2312"/>
          <w:bCs/>
          <w:color w:val="000000"/>
          <w:sz w:val="32"/>
          <w:szCs w:val="32"/>
        </w:rPr>
        <w:t>2</w:t>
      </w:r>
      <w:r>
        <w:rPr>
          <w:rFonts w:eastAsia="仿宋_GB2312" w:hint="eastAsia"/>
          <w:bCs/>
          <w:color w:val="000000"/>
          <w:sz w:val="32"/>
          <w:szCs w:val="32"/>
        </w:rPr>
        <w:t>次的完整检测，注意应包括核酸分离</w:t>
      </w:r>
      <w:r>
        <w:rPr>
          <w:rFonts w:eastAsia="仿宋_GB2312"/>
          <w:bCs/>
          <w:color w:val="000000"/>
          <w:sz w:val="32"/>
          <w:szCs w:val="32"/>
        </w:rPr>
        <w:t>/</w:t>
      </w:r>
      <w:r>
        <w:rPr>
          <w:rFonts w:eastAsia="仿宋_GB2312" w:hint="eastAsia"/>
          <w:bCs/>
          <w:color w:val="000000"/>
          <w:sz w:val="32"/>
          <w:szCs w:val="32"/>
        </w:rPr>
        <w:t>纯化步骤。可采用临床样本进行试验，至少包含</w:t>
      </w:r>
      <w:r>
        <w:rPr>
          <w:rFonts w:eastAsia="仿宋_GB2312"/>
          <w:bCs/>
          <w:color w:val="000000"/>
          <w:sz w:val="32"/>
          <w:szCs w:val="32"/>
        </w:rPr>
        <w:t>3</w:t>
      </w:r>
      <w:r>
        <w:rPr>
          <w:rFonts w:eastAsia="仿宋_GB2312" w:hint="eastAsia"/>
          <w:bCs/>
          <w:color w:val="000000"/>
          <w:sz w:val="32"/>
          <w:szCs w:val="32"/>
        </w:rPr>
        <w:t>个浓度水平：阴性样本、略高于最低检测限的弱阳性样本、中等阳性样本。</w:t>
      </w:r>
    </w:p>
    <w:p w:rsidR="00082712" w:rsidRDefault="00082712" w:rsidP="00082712">
      <w:pPr>
        <w:spacing w:line="560" w:lineRule="exact"/>
        <w:ind w:firstLineChars="200" w:firstLine="640"/>
        <w:rPr>
          <w:rFonts w:eastAsia="仿宋_GB2312"/>
          <w:color w:val="000000"/>
          <w:kern w:val="0"/>
          <w:sz w:val="32"/>
          <w:szCs w:val="32"/>
        </w:rPr>
      </w:pPr>
      <w:r>
        <w:rPr>
          <w:rFonts w:eastAsia="仿宋_GB2312"/>
          <w:color w:val="000000"/>
          <w:kern w:val="0"/>
          <w:sz w:val="32"/>
          <w:szCs w:val="32"/>
        </w:rPr>
        <w:t>6.</w:t>
      </w:r>
      <w:r>
        <w:rPr>
          <w:rFonts w:eastAsia="仿宋_GB2312" w:hint="eastAsia"/>
          <w:color w:val="000000"/>
          <w:kern w:val="0"/>
          <w:sz w:val="32"/>
          <w:szCs w:val="32"/>
        </w:rPr>
        <w:t>特异性</w:t>
      </w:r>
    </w:p>
    <w:p w:rsidR="00082712" w:rsidRDefault="00082712" w:rsidP="00082712">
      <w:pPr>
        <w:spacing w:line="560" w:lineRule="exact"/>
        <w:ind w:firstLineChars="200" w:firstLine="640"/>
        <w:rPr>
          <w:rFonts w:eastAsia="仿宋_GB2312"/>
          <w:color w:val="000000"/>
          <w:kern w:val="0"/>
          <w:sz w:val="32"/>
          <w:szCs w:val="32"/>
        </w:rPr>
      </w:pPr>
      <w:r>
        <w:rPr>
          <w:rFonts w:eastAsia="仿宋_GB2312" w:hint="eastAsia"/>
          <w:color w:val="000000"/>
          <w:kern w:val="0"/>
          <w:sz w:val="32"/>
          <w:szCs w:val="32"/>
        </w:rPr>
        <w:t>（</w:t>
      </w:r>
      <w:r>
        <w:rPr>
          <w:rFonts w:eastAsia="仿宋_GB2312"/>
          <w:color w:val="000000"/>
          <w:kern w:val="0"/>
          <w:sz w:val="32"/>
          <w:szCs w:val="32"/>
        </w:rPr>
        <w:t>1</w:t>
      </w:r>
      <w:r>
        <w:rPr>
          <w:rFonts w:eastAsia="仿宋_GB2312" w:hint="eastAsia"/>
          <w:color w:val="000000"/>
          <w:kern w:val="0"/>
          <w:sz w:val="32"/>
          <w:szCs w:val="32"/>
        </w:rPr>
        <w:t>）交叉反应</w:t>
      </w:r>
    </w:p>
    <w:p w:rsidR="00082712" w:rsidRDefault="00082712" w:rsidP="00082712">
      <w:pPr>
        <w:spacing w:line="560" w:lineRule="exact"/>
        <w:ind w:firstLineChars="200" w:firstLine="640"/>
        <w:rPr>
          <w:rFonts w:eastAsia="仿宋_GB2312"/>
          <w:color w:val="000000"/>
          <w:kern w:val="0"/>
          <w:sz w:val="32"/>
          <w:szCs w:val="32"/>
        </w:rPr>
      </w:pPr>
      <w:r>
        <w:rPr>
          <w:rFonts w:eastAsia="仿宋_GB2312"/>
          <w:color w:val="000000"/>
          <w:kern w:val="0"/>
          <w:sz w:val="32"/>
          <w:szCs w:val="32"/>
        </w:rPr>
        <w:fldChar w:fldCharType="begin"/>
      </w:r>
      <w:r>
        <w:rPr>
          <w:rFonts w:eastAsia="仿宋_GB2312"/>
          <w:color w:val="000000"/>
          <w:kern w:val="0"/>
          <w:sz w:val="32"/>
          <w:szCs w:val="32"/>
        </w:rPr>
        <w:instrText xml:space="preserve"> = 1 \* GB3 </w:instrText>
      </w:r>
      <w:r>
        <w:rPr>
          <w:rFonts w:eastAsia="仿宋_GB2312"/>
          <w:color w:val="000000"/>
          <w:kern w:val="0"/>
          <w:sz w:val="32"/>
          <w:szCs w:val="32"/>
        </w:rPr>
        <w:fldChar w:fldCharType="separate"/>
      </w:r>
      <w:r>
        <w:rPr>
          <w:rFonts w:ascii="宋体" w:hAnsi="宋体" w:cs="宋体" w:hint="eastAsia"/>
          <w:color w:val="000000"/>
          <w:kern w:val="0"/>
          <w:sz w:val="32"/>
          <w:szCs w:val="32"/>
        </w:rPr>
        <w:t>①</w:t>
      </w:r>
      <w:r>
        <w:rPr>
          <w:rFonts w:eastAsia="仿宋_GB2312"/>
          <w:color w:val="000000"/>
          <w:kern w:val="0"/>
          <w:sz w:val="32"/>
          <w:szCs w:val="32"/>
        </w:rPr>
        <w:fldChar w:fldCharType="end"/>
      </w:r>
      <w:r>
        <w:rPr>
          <w:rFonts w:eastAsia="仿宋_GB2312" w:hint="eastAsia"/>
          <w:color w:val="000000"/>
          <w:kern w:val="0"/>
          <w:sz w:val="32"/>
          <w:szCs w:val="32"/>
        </w:rPr>
        <w:t>用于</w:t>
      </w:r>
      <w:r>
        <w:rPr>
          <w:rFonts w:eastAsia="仿宋_GB2312"/>
          <w:color w:val="000000"/>
          <w:kern w:val="0"/>
          <w:sz w:val="32"/>
          <w:szCs w:val="32"/>
        </w:rPr>
        <w:t>EB DNA</w:t>
      </w:r>
      <w:r>
        <w:rPr>
          <w:rFonts w:eastAsia="仿宋_GB2312" w:hint="eastAsia"/>
          <w:color w:val="000000"/>
          <w:kern w:val="0"/>
          <w:sz w:val="32"/>
          <w:szCs w:val="32"/>
        </w:rPr>
        <w:t>检测试剂交叉反应验证的病原体种类主要考虑以下几方面可能性：核酸序列具有同源性、易引起相同或相似的临床症状（推荐种类见表</w:t>
      </w:r>
      <w:r>
        <w:rPr>
          <w:rFonts w:eastAsia="仿宋_GB2312"/>
          <w:color w:val="000000"/>
          <w:kern w:val="0"/>
          <w:sz w:val="32"/>
          <w:szCs w:val="32"/>
        </w:rPr>
        <w:t>1</w:t>
      </w:r>
      <w:r>
        <w:rPr>
          <w:rFonts w:eastAsia="仿宋_GB2312" w:hint="eastAsia"/>
          <w:color w:val="000000"/>
          <w:kern w:val="0"/>
          <w:sz w:val="32"/>
          <w:szCs w:val="32"/>
        </w:rPr>
        <w:t>）。</w:t>
      </w:r>
    </w:p>
    <w:p w:rsidR="00082712" w:rsidRDefault="00082712" w:rsidP="00082712">
      <w:pPr>
        <w:spacing w:line="560" w:lineRule="exact"/>
        <w:ind w:firstLineChars="200" w:firstLine="640"/>
        <w:rPr>
          <w:rFonts w:eastAsia="仿宋_GB2312"/>
          <w:color w:val="000000"/>
          <w:kern w:val="0"/>
          <w:sz w:val="32"/>
          <w:szCs w:val="32"/>
        </w:rPr>
      </w:pPr>
      <w:r>
        <w:rPr>
          <w:rFonts w:eastAsia="仿宋_GB2312"/>
          <w:color w:val="000000"/>
          <w:kern w:val="0"/>
          <w:sz w:val="32"/>
          <w:szCs w:val="32"/>
        </w:rPr>
        <w:fldChar w:fldCharType="begin"/>
      </w:r>
      <w:r>
        <w:rPr>
          <w:rFonts w:eastAsia="仿宋_GB2312"/>
          <w:color w:val="000000"/>
          <w:kern w:val="0"/>
          <w:sz w:val="32"/>
          <w:szCs w:val="32"/>
        </w:rPr>
        <w:instrText xml:space="preserve"> = 2 \* GB3 </w:instrText>
      </w:r>
      <w:r>
        <w:rPr>
          <w:rFonts w:eastAsia="仿宋_GB2312"/>
          <w:color w:val="000000"/>
          <w:kern w:val="0"/>
          <w:sz w:val="32"/>
          <w:szCs w:val="32"/>
        </w:rPr>
        <w:fldChar w:fldCharType="separate"/>
      </w:r>
      <w:r>
        <w:rPr>
          <w:rFonts w:ascii="宋体" w:hAnsi="宋体" w:cs="宋体" w:hint="eastAsia"/>
          <w:color w:val="000000"/>
          <w:kern w:val="0"/>
          <w:sz w:val="32"/>
          <w:szCs w:val="32"/>
        </w:rPr>
        <w:t>②</w:t>
      </w:r>
      <w:r>
        <w:rPr>
          <w:rFonts w:eastAsia="仿宋_GB2312"/>
          <w:color w:val="000000"/>
          <w:kern w:val="0"/>
          <w:sz w:val="32"/>
          <w:szCs w:val="32"/>
        </w:rPr>
        <w:fldChar w:fldCharType="end"/>
      </w:r>
      <w:r>
        <w:rPr>
          <w:rFonts w:eastAsia="仿宋_GB2312" w:hint="eastAsia"/>
          <w:color w:val="000000"/>
          <w:kern w:val="0"/>
          <w:sz w:val="32"/>
          <w:szCs w:val="32"/>
        </w:rPr>
        <w:t>建议在病毒和细菌感染的医学相关水平进行交叉反应的验证。通常，细菌感染的水平为</w:t>
      </w:r>
      <w:r>
        <w:rPr>
          <w:rFonts w:eastAsia="仿宋_GB2312"/>
          <w:color w:val="000000"/>
          <w:kern w:val="0"/>
          <w:sz w:val="32"/>
          <w:szCs w:val="32"/>
        </w:rPr>
        <w:t>10</w:t>
      </w:r>
      <w:r>
        <w:rPr>
          <w:rFonts w:eastAsia="仿宋_GB2312"/>
          <w:color w:val="000000"/>
          <w:kern w:val="0"/>
          <w:sz w:val="32"/>
          <w:szCs w:val="32"/>
          <w:vertAlign w:val="superscript"/>
        </w:rPr>
        <w:t>6</w:t>
      </w:r>
      <w:r>
        <w:rPr>
          <w:rFonts w:eastAsia="仿宋_GB2312"/>
          <w:color w:val="000000"/>
          <w:kern w:val="0"/>
          <w:sz w:val="32"/>
          <w:szCs w:val="32"/>
        </w:rPr>
        <w:t xml:space="preserve"> cfu/mL</w:t>
      </w:r>
      <w:r>
        <w:rPr>
          <w:rFonts w:eastAsia="仿宋_GB2312" w:hint="eastAsia"/>
          <w:color w:val="000000"/>
          <w:kern w:val="0"/>
          <w:sz w:val="32"/>
          <w:szCs w:val="32"/>
        </w:rPr>
        <w:t>或更高，病毒为</w:t>
      </w:r>
      <w:r>
        <w:rPr>
          <w:rFonts w:eastAsia="仿宋_GB2312"/>
          <w:color w:val="000000"/>
          <w:kern w:val="0"/>
          <w:sz w:val="32"/>
          <w:szCs w:val="32"/>
        </w:rPr>
        <w:t>10</w:t>
      </w:r>
      <w:r>
        <w:rPr>
          <w:rFonts w:eastAsia="仿宋_GB2312"/>
          <w:color w:val="000000"/>
          <w:kern w:val="0"/>
          <w:sz w:val="32"/>
          <w:szCs w:val="32"/>
          <w:vertAlign w:val="superscript"/>
        </w:rPr>
        <w:t>5</w:t>
      </w:r>
      <w:r>
        <w:rPr>
          <w:rFonts w:eastAsia="仿宋_GB2312"/>
          <w:color w:val="000000"/>
          <w:kern w:val="0"/>
          <w:sz w:val="32"/>
          <w:szCs w:val="32"/>
        </w:rPr>
        <w:t xml:space="preserve"> pfu/mL</w:t>
      </w:r>
      <w:r>
        <w:rPr>
          <w:rFonts w:eastAsia="仿宋_GB2312" w:hint="eastAsia"/>
          <w:color w:val="000000"/>
          <w:kern w:val="0"/>
          <w:sz w:val="32"/>
          <w:szCs w:val="32"/>
        </w:rPr>
        <w:t>或更高。</w:t>
      </w:r>
    </w:p>
    <w:p w:rsidR="00082712" w:rsidRDefault="00082712" w:rsidP="00082712">
      <w:pPr>
        <w:spacing w:line="560" w:lineRule="exact"/>
        <w:ind w:firstLineChars="200" w:firstLine="640"/>
        <w:rPr>
          <w:rFonts w:eastAsia="仿宋_GB2312"/>
          <w:sz w:val="32"/>
          <w:szCs w:val="32"/>
        </w:rPr>
      </w:pPr>
      <w:r>
        <w:rPr>
          <w:rFonts w:eastAsia="仿宋_GB2312"/>
          <w:color w:val="000000"/>
          <w:kern w:val="0"/>
          <w:sz w:val="32"/>
          <w:szCs w:val="32"/>
        </w:rPr>
        <w:fldChar w:fldCharType="begin"/>
      </w:r>
      <w:r>
        <w:rPr>
          <w:rFonts w:eastAsia="仿宋_GB2312"/>
          <w:color w:val="000000"/>
          <w:kern w:val="0"/>
          <w:sz w:val="32"/>
          <w:szCs w:val="32"/>
        </w:rPr>
        <w:instrText xml:space="preserve"> = 3 \* GB3 </w:instrText>
      </w:r>
      <w:r>
        <w:rPr>
          <w:rFonts w:eastAsia="仿宋_GB2312"/>
          <w:color w:val="000000"/>
          <w:kern w:val="0"/>
          <w:sz w:val="32"/>
          <w:szCs w:val="32"/>
        </w:rPr>
        <w:fldChar w:fldCharType="separate"/>
      </w:r>
      <w:r>
        <w:rPr>
          <w:rFonts w:ascii="宋体" w:hAnsi="宋体" w:cs="宋体" w:hint="eastAsia"/>
          <w:color w:val="000000"/>
          <w:kern w:val="0"/>
          <w:sz w:val="32"/>
          <w:szCs w:val="32"/>
        </w:rPr>
        <w:t>③</w:t>
      </w:r>
      <w:r>
        <w:rPr>
          <w:rFonts w:eastAsia="仿宋_GB2312"/>
          <w:color w:val="000000"/>
          <w:kern w:val="0"/>
          <w:sz w:val="32"/>
          <w:szCs w:val="32"/>
        </w:rPr>
        <w:fldChar w:fldCharType="end"/>
      </w:r>
      <w:r>
        <w:rPr>
          <w:rFonts w:eastAsia="仿宋_GB2312" w:hint="eastAsia"/>
          <w:color w:val="000000"/>
          <w:kern w:val="0"/>
          <w:sz w:val="32"/>
          <w:szCs w:val="32"/>
        </w:rPr>
        <w:t>申请人应提供所有用于交叉反应验证的病毒和细菌的来源、种属</w:t>
      </w:r>
      <w:r>
        <w:rPr>
          <w:rFonts w:eastAsia="仿宋_GB2312"/>
          <w:color w:val="000000"/>
          <w:kern w:val="0"/>
          <w:sz w:val="32"/>
          <w:szCs w:val="32"/>
        </w:rPr>
        <w:t>/</w:t>
      </w:r>
      <w:r>
        <w:rPr>
          <w:rFonts w:eastAsia="仿宋_GB2312" w:hint="eastAsia"/>
          <w:color w:val="000000"/>
          <w:kern w:val="0"/>
          <w:sz w:val="32"/>
          <w:szCs w:val="32"/>
        </w:rPr>
        <w:t>型别和浓度确认等试验资料。有关交叉反应验证的信息应以列表的方式在产品说明书的【产品性能指标】项中有所体现</w:t>
      </w:r>
      <w:r>
        <w:rPr>
          <w:rFonts w:eastAsia="仿宋_GB2312" w:hint="eastAsia"/>
          <w:sz w:val="32"/>
          <w:szCs w:val="32"/>
        </w:rPr>
        <w:t>。</w:t>
      </w:r>
    </w:p>
    <w:p w:rsidR="00082712" w:rsidRDefault="00082712" w:rsidP="00082712">
      <w:pPr>
        <w:spacing w:line="560" w:lineRule="exact"/>
        <w:jc w:val="center"/>
        <w:rPr>
          <w:rFonts w:eastAsia="仿宋_GB2312"/>
          <w:sz w:val="32"/>
          <w:szCs w:val="32"/>
        </w:rPr>
      </w:pPr>
      <w:r>
        <w:rPr>
          <w:rFonts w:eastAsia="仿宋_GB2312" w:hint="eastAsia"/>
          <w:sz w:val="32"/>
          <w:szCs w:val="32"/>
        </w:rPr>
        <w:t>表</w:t>
      </w:r>
      <w:r>
        <w:rPr>
          <w:rFonts w:eastAsia="仿宋_GB2312"/>
          <w:sz w:val="32"/>
          <w:szCs w:val="32"/>
        </w:rPr>
        <w:t xml:space="preserve">1  </w:t>
      </w:r>
      <w:r>
        <w:rPr>
          <w:rFonts w:eastAsia="仿宋_GB2312" w:hint="eastAsia"/>
          <w:sz w:val="32"/>
          <w:szCs w:val="32"/>
        </w:rPr>
        <w:t>用于交叉反应研究的微生物（推荐）</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30"/>
      </w:tblGrid>
      <w:tr w:rsidR="00082712" w:rsidTr="00082712">
        <w:trPr>
          <w:trHeight w:val="590"/>
          <w:jc w:val="center"/>
        </w:trPr>
        <w:tc>
          <w:tcPr>
            <w:tcW w:w="8030" w:type="dxa"/>
            <w:tcBorders>
              <w:top w:val="single" w:sz="4" w:space="0" w:color="auto"/>
              <w:left w:val="single" w:sz="4" w:space="0" w:color="auto"/>
              <w:bottom w:val="single" w:sz="4" w:space="0" w:color="auto"/>
              <w:right w:val="single" w:sz="4" w:space="0" w:color="auto"/>
            </w:tcBorders>
            <w:hideMark/>
          </w:tcPr>
          <w:p w:rsidR="00082712" w:rsidRDefault="00082712">
            <w:pPr>
              <w:rPr>
                <w:rFonts w:eastAsia="仿宋_GB2312"/>
                <w:b/>
                <w:sz w:val="32"/>
                <w:szCs w:val="32"/>
              </w:rPr>
            </w:pPr>
            <w:r>
              <w:rPr>
                <w:rFonts w:eastAsia="仿宋_GB2312" w:hint="eastAsia"/>
                <w:b/>
                <w:sz w:val="32"/>
                <w:szCs w:val="32"/>
              </w:rPr>
              <w:t>微生物</w:t>
            </w:r>
          </w:p>
        </w:tc>
      </w:tr>
      <w:tr w:rsidR="00082712" w:rsidTr="00082712">
        <w:trPr>
          <w:trHeight w:val="590"/>
          <w:jc w:val="center"/>
        </w:trPr>
        <w:tc>
          <w:tcPr>
            <w:tcW w:w="8030" w:type="dxa"/>
            <w:tcBorders>
              <w:top w:val="single" w:sz="4" w:space="0" w:color="auto"/>
              <w:left w:val="single" w:sz="4" w:space="0" w:color="auto"/>
              <w:bottom w:val="single" w:sz="4" w:space="0" w:color="auto"/>
              <w:right w:val="single" w:sz="4" w:space="0" w:color="auto"/>
            </w:tcBorders>
            <w:hideMark/>
          </w:tcPr>
          <w:p w:rsidR="00082712" w:rsidRDefault="00082712">
            <w:pPr>
              <w:rPr>
                <w:rFonts w:eastAsia="仿宋_GB2312"/>
                <w:sz w:val="32"/>
                <w:szCs w:val="32"/>
              </w:rPr>
            </w:pPr>
            <w:r>
              <w:rPr>
                <w:rFonts w:eastAsia="仿宋_GB2312"/>
                <w:sz w:val="32"/>
                <w:szCs w:val="32"/>
              </w:rPr>
              <w:t> </w:t>
            </w:r>
            <w:hyperlink r:id="rId6" w:tgtFrame="_blank" w:history="1">
              <w:r>
                <w:rPr>
                  <w:rStyle w:val="a5"/>
                  <w:rFonts w:eastAsia="仿宋_GB2312" w:hint="eastAsia"/>
                  <w:sz w:val="32"/>
                  <w:szCs w:val="32"/>
                </w:rPr>
                <w:t>水痘</w:t>
              </w:r>
              <w:r>
                <w:rPr>
                  <w:rStyle w:val="a5"/>
                  <w:rFonts w:eastAsia="仿宋_GB2312"/>
                  <w:sz w:val="32"/>
                  <w:szCs w:val="32"/>
                </w:rPr>
                <w:t>-</w:t>
              </w:r>
              <w:r>
                <w:rPr>
                  <w:rStyle w:val="a5"/>
                  <w:rFonts w:eastAsia="仿宋_GB2312" w:hint="eastAsia"/>
                  <w:sz w:val="32"/>
                  <w:szCs w:val="32"/>
                </w:rPr>
                <w:t>带状疱疹病毒</w:t>
              </w:r>
            </w:hyperlink>
            <w:r>
              <w:rPr>
                <w:rFonts w:eastAsia="仿宋_GB2312" w:hint="eastAsia"/>
                <w:sz w:val="32"/>
                <w:szCs w:val="32"/>
              </w:rPr>
              <w:t>（人类疱疹病毒</w:t>
            </w:r>
            <w:r>
              <w:rPr>
                <w:rFonts w:eastAsia="仿宋_GB2312"/>
                <w:sz w:val="32"/>
                <w:szCs w:val="32"/>
              </w:rPr>
              <w:t>3</w:t>
            </w:r>
            <w:r>
              <w:rPr>
                <w:rFonts w:eastAsia="仿宋_GB2312" w:hint="eastAsia"/>
                <w:sz w:val="32"/>
                <w:szCs w:val="32"/>
              </w:rPr>
              <w:t>型）</w:t>
            </w:r>
          </w:p>
        </w:tc>
      </w:tr>
      <w:tr w:rsidR="00082712" w:rsidTr="00082712">
        <w:trPr>
          <w:trHeight w:val="590"/>
          <w:jc w:val="center"/>
        </w:trPr>
        <w:tc>
          <w:tcPr>
            <w:tcW w:w="8030" w:type="dxa"/>
            <w:tcBorders>
              <w:top w:val="single" w:sz="4" w:space="0" w:color="auto"/>
              <w:left w:val="single" w:sz="4" w:space="0" w:color="auto"/>
              <w:bottom w:val="single" w:sz="4" w:space="0" w:color="auto"/>
              <w:right w:val="single" w:sz="4" w:space="0" w:color="auto"/>
            </w:tcBorders>
            <w:hideMark/>
          </w:tcPr>
          <w:p w:rsidR="00082712" w:rsidRDefault="00082712">
            <w:pPr>
              <w:rPr>
                <w:rFonts w:eastAsia="仿宋_GB2312"/>
                <w:sz w:val="32"/>
                <w:szCs w:val="32"/>
              </w:rPr>
            </w:pPr>
            <w:r>
              <w:rPr>
                <w:rFonts w:eastAsia="仿宋_GB2312" w:hint="eastAsia"/>
                <w:sz w:val="32"/>
                <w:szCs w:val="32"/>
              </w:rPr>
              <w:t>人类免疫缺陷病毒</w:t>
            </w:r>
            <w:r>
              <w:rPr>
                <w:rFonts w:eastAsia="仿宋_GB2312"/>
                <w:sz w:val="32"/>
                <w:szCs w:val="32"/>
              </w:rPr>
              <w:t>*</w:t>
            </w:r>
          </w:p>
        </w:tc>
      </w:tr>
      <w:tr w:rsidR="00082712" w:rsidTr="00082712">
        <w:trPr>
          <w:trHeight w:val="590"/>
          <w:jc w:val="center"/>
        </w:trPr>
        <w:tc>
          <w:tcPr>
            <w:tcW w:w="8030" w:type="dxa"/>
            <w:tcBorders>
              <w:top w:val="single" w:sz="4" w:space="0" w:color="auto"/>
              <w:left w:val="single" w:sz="4" w:space="0" w:color="auto"/>
              <w:bottom w:val="single" w:sz="4" w:space="0" w:color="auto"/>
              <w:right w:val="single" w:sz="4" w:space="0" w:color="auto"/>
            </w:tcBorders>
            <w:hideMark/>
          </w:tcPr>
          <w:p w:rsidR="00082712" w:rsidRDefault="00082712">
            <w:pPr>
              <w:rPr>
                <w:rFonts w:eastAsia="仿宋_GB2312"/>
                <w:sz w:val="32"/>
                <w:szCs w:val="32"/>
              </w:rPr>
            </w:pPr>
            <w:r>
              <w:rPr>
                <w:rFonts w:eastAsia="仿宋_GB2312" w:hint="eastAsia"/>
                <w:sz w:val="32"/>
                <w:szCs w:val="32"/>
              </w:rPr>
              <w:lastRenderedPageBreak/>
              <w:t>乙型肝炎病毒</w:t>
            </w:r>
          </w:p>
        </w:tc>
      </w:tr>
      <w:tr w:rsidR="00082712" w:rsidTr="00082712">
        <w:trPr>
          <w:trHeight w:val="590"/>
          <w:jc w:val="center"/>
        </w:trPr>
        <w:tc>
          <w:tcPr>
            <w:tcW w:w="8030" w:type="dxa"/>
            <w:tcBorders>
              <w:top w:val="single" w:sz="4" w:space="0" w:color="auto"/>
              <w:left w:val="single" w:sz="4" w:space="0" w:color="auto"/>
              <w:bottom w:val="single" w:sz="4" w:space="0" w:color="auto"/>
              <w:right w:val="single" w:sz="4" w:space="0" w:color="auto"/>
            </w:tcBorders>
            <w:hideMark/>
          </w:tcPr>
          <w:p w:rsidR="00082712" w:rsidRDefault="00082712">
            <w:pPr>
              <w:rPr>
                <w:rFonts w:eastAsia="仿宋_GB2312"/>
                <w:sz w:val="32"/>
                <w:szCs w:val="32"/>
              </w:rPr>
            </w:pPr>
            <w:r>
              <w:rPr>
                <w:rFonts w:eastAsia="仿宋_GB2312" w:hint="eastAsia"/>
                <w:sz w:val="32"/>
                <w:szCs w:val="32"/>
              </w:rPr>
              <w:t>梅毒</w:t>
            </w:r>
            <w:r>
              <w:rPr>
                <w:rFonts w:eastAsia="仿宋_GB2312"/>
                <w:sz w:val="32"/>
                <w:szCs w:val="32"/>
              </w:rPr>
              <w:t>*</w:t>
            </w:r>
          </w:p>
        </w:tc>
      </w:tr>
      <w:tr w:rsidR="00082712" w:rsidTr="00082712">
        <w:trPr>
          <w:trHeight w:val="590"/>
          <w:jc w:val="center"/>
        </w:trPr>
        <w:tc>
          <w:tcPr>
            <w:tcW w:w="8030" w:type="dxa"/>
            <w:tcBorders>
              <w:top w:val="single" w:sz="4" w:space="0" w:color="auto"/>
              <w:left w:val="single" w:sz="4" w:space="0" w:color="auto"/>
              <w:bottom w:val="single" w:sz="4" w:space="0" w:color="auto"/>
              <w:right w:val="single" w:sz="4" w:space="0" w:color="auto"/>
            </w:tcBorders>
            <w:hideMark/>
          </w:tcPr>
          <w:p w:rsidR="00082712" w:rsidRDefault="00082712">
            <w:pPr>
              <w:rPr>
                <w:rFonts w:eastAsia="仿宋_GB2312"/>
                <w:sz w:val="32"/>
                <w:szCs w:val="32"/>
              </w:rPr>
            </w:pPr>
            <w:hyperlink r:id="rId7" w:tgtFrame="_blank" w:history="1">
              <w:r>
                <w:rPr>
                  <w:rStyle w:val="a5"/>
                  <w:rFonts w:eastAsia="仿宋_GB2312" w:hint="eastAsia"/>
                  <w:sz w:val="32"/>
                  <w:szCs w:val="32"/>
                </w:rPr>
                <w:t>巨细胞病毒</w:t>
              </w:r>
            </w:hyperlink>
            <w:r>
              <w:rPr>
                <w:rFonts w:eastAsia="仿宋_GB2312" w:hint="eastAsia"/>
                <w:sz w:val="32"/>
                <w:szCs w:val="32"/>
              </w:rPr>
              <w:t>（人类疱疹病毒</w:t>
            </w:r>
            <w:r>
              <w:rPr>
                <w:rFonts w:eastAsia="仿宋_GB2312"/>
                <w:sz w:val="32"/>
                <w:szCs w:val="32"/>
              </w:rPr>
              <w:t>5</w:t>
            </w:r>
            <w:r>
              <w:rPr>
                <w:rFonts w:eastAsia="仿宋_GB2312" w:hint="eastAsia"/>
                <w:sz w:val="32"/>
                <w:szCs w:val="32"/>
              </w:rPr>
              <w:t>型）</w:t>
            </w:r>
          </w:p>
        </w:tc>
      </w:tr>
      <w:tr w:rsidR="00082712" w:rsidTr="00082712">
        <w:trPr>
          <w:trHeight w:val="590"/>
          <w:jc w:val="center"/>
        </w:trPr>
        <w:tc>
          <w:tcPr>
            <w:tcW w:w="8030" w:type="dxa"/>
            <w:tcBorders>
              <w:top w:val="single" w:sz="4" w:space="0" w:color="auto"/>
              <w:left w:val="single" w:sz="4" w:space="0" w:color="auto"/>
              <w:bottom w:val="single" w:sz="4" w:space="0" w:color="auto"/>
              <w:right w:val="single" w:sz="4" w:space="0" w:color="auto"/>
            </w:tcBorders>
            <w:hideMark/>
          </w:tcPr>
          <w:p w:rsidR="00082712" w:rsidRDefault="00082712">
            <w:pPr>
              <w:rPr>
                <w:rFonts w:eastAsia="仿宋_GB2312"/>
                <w:sz w:val="32"/>
                <w:szCs w:val="32"/>
              </w:rPr>
            </w:pPr>
            <w:hyperlink r:id="rId8" w:tgtFrame="_blank" w:history="1">
              <w:r>
                <w:rPr>
                  <w:rStyle w:val="a5"/>
                  <w:rFonts w:eastAsia="仿宋_GB2312" w:hint="eastAsia"/>
                  <w:sz w:val="32"/>
                  <w:szCs w:val="32"/>
                </w:rPr>
                <w:t>人疱疹病毒</w:t>
              </w:r>
              <w:r>
                <w:rPr>
                  <w:rStyle w:val="a5"/>
                  <w:rFonts w:eastAsia="仿宋_GB2312"/>
                  <w:sz w:val="32"/>
                  <w:szCs w:val="32"/>
                </w:rPr>
                <w:t>6</w:t>
              </w:r>
              <w:r>
                <w:rPr>
                  <w:rStyle w:val="a5"/>
                  <w:rFonts w:eastAsia="仿宋_GB2312" w:hint="eastAsia"/>
                  <w:sz w:val="32"/>
                  <w:szCs w:val="32"/>
                </w:rPr>
                <w:t>型</w:t>
              </w:r>
            </w:hyperlink>
          </w:p>
        </w:tc>
      </w:tr>
      <w:tr w:rsidR="00082712" w:rsidTr="00082712">
        <w:trPr>
          <w:trHeight w:val="590"/>
          <w:jc w:val="center"/>
        </w:trPr>
        <w:tc>
          <w:tcPr>
            <w:tcW w:w="8030" w:type="dxa"/>
            <w:tcBorders>
              <w:top w:val="single" w:sz="4" w:space="0" w:color="auto"/>
              <w:left w:val="single" w:sz="4" w:space="0" w:color="auto"/>
              <w:bottom w:val="single" w:sz="4" w:space="0" w:color="auto"/>
              <w:right w:val="single" w:sz="4" w:space="0" w:color="auto"/>
            </w:tcBorders>
            <w:hideMark/>
          </w:tcPr>
          <w:p w:rsidR="00082712" w:rsidRDefault="00082712">
            <w:pPr>
              <w:rPr>
                <w:rFonts w:eastAsia="仿宋_GB2312"/>
                <w:sz w:val="32"/>
                <w:szCs w:val="32"/>
              </w:rPr>
            </w:pPr>
            <w:hyperlink r:id="rId9" w:tgtFrame="_blank" w:history="1">
              <w:r>
                <w:rPr>
                  <w:rStyle w:val="a5"/>
                  <w:rFonts w:eastAsia="仿宋_GB2312" w:hint="eastAsia"/>
                  <w:sz w:val="32"/>
                  <w:szCs w:val="32"/>
                </w:rPr>
                <w:t>人疱疹病毒</w:t>
              </w:r>
              <w:r>
                <w:rPr>
                  <w:rStyle w:val="a5"/>
                  <w:rFonts w:eastAsia="仿宋_GB2312"/>
                  <w:sz w:val="32"/>
                  <w:szCs w:val="32"/>
                </w:rPr>
                <w:t>7</w:t>
              </w:r>
              <w:r>
                <w:rPr>
                  <w:rStyle w:val="a5"/>
                  <w:rFonts w:eastAsia="仿宋_GB2312" w:hint="eastAsia"/>
                  <w:sz w:val="32"/>
                  <w:szCs w:val="32"/>
                </w:rPr>
                <w:t>型</w:t>
              </w:r>
            </w:hyperlink>
          </w:p>
        </w:tc>
      </w:tr>
      <w:tr w:rsidR="00082712" w:rsidTr="00082712">
        <w:trPr>
          <w:trHeight w:val="590"/>
          <w:jc w:val="center"/>
        </w:trPr>
        <w:tc>
          <w:tcPr>
            <w:tcW w:w="8030" w:type="dxa"/>
            <w:tcBorders>
              <w:top w:val="single" w:sz="4" w:space="0" w:color="auto"/>
              <w:left w:val="single" w:sz="4" w:space="0" w:color="auto"/>
              <w:bottom w:val="single" w:sz="4" w:space="0" w:color="auto"/>
              <w:right w:val="single" w:sz="4" w:space="0" w:color="auto"/>
            </w:tcBorders>
            <w:hideMark/>
          </w:tcPr>
          <w:p w:rsidR="00082712" w:rsidRDefault="00082712">
            <w:pPr>
              <w:rPr>
                <w:rFonts w:eastAsia="仿宋_GB2312"/>
                <w:sz w:val="32"/>
                <w:szCs w:val="32"/>
              </w:rPr>
            </w:pPr>
            <w:r>
              <w:rPr>
                <w:rFonts w:eastAsia="仿宋_GB2312" w:hint="eastAsia"/>
                <w:sz w:val="32"/>
                <w:szCs w:val="32"/>
              </w:rPr>
              <w:t>人疱疹病毒</w:t>
            </w:r>
            <w:r>
              <w:rPr>
                <w:rFonts w:eastAsia="仿宋_GB2312"/>
                <w:sz w:val="32"/>
                <w:szCs w:val="32"/>
              </w:rPr>
              <w:t>8</w:t>
            </w:r>
            <w:r>
              <w:rPr>
                <w:rFonts w:eastAsia="仿宋_GB2312" w:hint="eastAsia"/>
                <w:sz w:val="32"/>
                <w:szCs w:val="32"/>
              </w:rPr>
              <w:t>型</w:t>
            </w:r>
          </w:p>
        </w:tc>
      </w:tr>
      <w:tr w:rsidR="00082712" w:rsidTr="00082712">
        <w:trPr>
          <w:trHeight w:val="590"/>
          <w:jc w:val="center"/>
        </w:trPr>
        <w:tc>
          <w:tcPr>
            <w:tcW w:w="8030" w:type="dxa"/>
            <w:tcBorders>
              <w:top w:val="single" w:sz="4" w:space="0" w:color="auto"/>
              <w:left w:val="single" w:sz="4" w:space="0" w:color="auto"/>
              <w:bottom w:val="single" w:sz="4" w:space="0" w:color="auto"/>
              <w:right w:val="single" w:sz="4" w:space="0" w:color="auto"/>
            </w:tcBorders>
            <w:hideMark/>
          </w:tcPr>
          <w:p w:rsidR="00082712" w:rsidRDefault="00082712">
            <w:pPr>
              <w:rPr>
                <w:rFonts w:eastAsia="仿宋_GB2312"/>
                <w:sz w:val="32"/>
                <w:szCs w:val="32"/>
              </w:rPr>
            </w:pPr>
            <w:r>
              <w:rPr>
                <w:rFonts w:eastAsia="仿宋_GB2312" w:hint="eastAsia"/>
                <w:sz w:val="32"/>
                <w:szCs w:val="32"/>
              </w:rPr>
              <w:t>单纯疱疹病毒</w:t>
            </w:r>
            <w:r>
              <w:rPr>
                <w:rFonts w:eastAsia="仿宋_GB2312"/>
                <w:sz w:val="32"/>
                <w:szCs w:val="32"/>
              </w:rPr>
              <w:t>1</w:t>
            </w:r>
            <w:r>
              <w:rPr>
                <w:rFonts w:eastAsia="仿宋_GB2312" w:hint="eastAsia"/>
                <w:sz w:val="32"/>
                <w:szCs w:val="32"/>
              </w:rPr>
              <w:t>型（</w:t>
            </w:r>
            <w:hyperlink r:id="rId10" w:tgtFrame="_blank" w:history="1">
              <w:r>
                <w:rPr>
                  <w:rStyle w:val="a5"/>
                  <w:rFonts w:eastAsia="仿宋_GB2312" w:hint="eastAsia"/>
                  <w:sz w:val="32"/>
                  <w:szCs w:val="32"/>
                </w:rPr>
                <w:t>人类疱疹病毒</w:t>
              </w:r>
            </w:hyperlink>
            <w:r>
              <w:rPr>
                <w:rFonts w:eastAsia="仿宋_GB2312"/>
                <w:sz w:val="32"/>
                <w:szCs w:val="32"/>
              </w:rPr>
              <w:t>1</w:t>
            </w:r>
            <w:r>
              <w:rPr>
                <w:rFonts w:eastAsia="仿宋_GB2312" w:hint="eastAsia"/>
                <w:sz w:val="32"/>
                <w:szCs w:val="32"/>
              </w:rPr>
              <w:t>型）</w:t>
            </w:r>
          </w:p>
        </w:tc>
      </w:tr>
      <w:tr w:rsidR="00082712" w:rsidTr="00082712">
        <w:trPr>
          <w:trHeight w:val="590"/>
          <w:jc w:val="center"/>
        </w:trPr>
        <w:tc>
          <w:tcPr>
            <w:tcW w:w="8030" w:type="dxa"/>
            <w:tcBorders>
              <w:top w:val="single" w:sz="4" w:space="0" w:color="auto"/>
              <w:left w:val="single" w:sz="4" w:space="0" w:color="auto"/>
              <w:bottom w:val="single" w:sz="4" w:space="0" w:color="auto"/>
              <w:right w:val="single" w:sz="4" w:space="0" w:color="auto"/>
            </w:tcBorders>
            <w:hideMark/>
          </w:tcPr>
          <w:p w:rsidR="00082712" w:rsidRDefault="00082712">
            <w:pPr>
              <w:rPr>
                <w:rFonts w:eastAsia="仿宋_GB2312"/>
                <w:sz w:val="32"/>
                <w:szCs w:val="32"/>
              </w:rPr>
            </w:pPr>
            <w:r>
              <w:rPr>
                <w:rFonts w:eastAsia="仿宋_GB2312" w:hint="eastAsia"/>
                <w:sz w:val="32"/>
                <w:szCs w:val="32"/>
              </w:rPr>
              <w:t>单纯疱疹病毒</w:t>
            </w:r>
            <w:r>
              <w:rPr>
                <w:rFonts w:eastAsia="仿宋_GB2312"/>
                <w:sz w:val="32"/>
                <w:szCs w:val="32"/>
              </w:rPr>
              <w:t>2</w:t>
            </w:r>
            <w:r>
              <w:rPr>
                <w:rFonts w:eastAsia="仿宋_GB2312" w:hint="eastAsia"/>
                <w:sz w:val="32"/>
                <w:szCs w:val="32"/>
              </w:rPr>
              <w:t>型（人类疱疹病毒</w:t>
            </w:r>
            <w:r>
              <w:rPr>
                <w:rFonts w:eastAsia="仿宋_GB2312"/>
                <w:sz w:val="32"/>
                <w:szCs w:val="32"/>
              </w:rPr>
              <w:t>2</w:t>
            </w:r>
            <w:r>
              <w:rPr>
                <w:rFonts w:eastAsia="仿宋_GB2312" w:hint="eastAsia"/>
                <w:sz w:val="32"/>
                <w:szCs w:val="32"/>
              </w:rPr>
              <w:t>型）</w:t>
            </w:r>
          </w:p>
        </w:tc>
      </w:tr>
      <w:tr w:rsidR="00082712" w:rsidTr="00082712">
        <w:trPr>
          <w:trHeight w:val="590"/>
          <w:jc w:val="center"/>
        </w:trPr>
        <w:tc>
          <w:tcPr>
            <w:tcW w:w="8030" w:type="dxa"/>
            <w:tcBorders>
              <w:top w:val="single" w:sz="4" w:space="0" w:color="auto"/>
              <w:left w:val="single" w:sz="4" w:space="0" w:color="auto"/>
              <w:bottom w:val="single" w:sz="4" w:space="0" w:color="auto"/>
              <w:right w:val="single" w:sz="4" w:space="0" w:color="auto"/>
            </w:tcBorders>
            <w:hideMark/>
          </w:tcPr>
          <w:p w:rsidR="00082712" w:rsidRDefault="00082712">
            <w:pPr>
              <w:rPr>
                <w:rFonts w:eastAsia="仿宋_GB2312"/>
                <w:sz w:val="32"/>
                <w:szCs w:val="32"/>
              </w:rPr>
            </w:pPr>
            <w:r>
              <w:rPr>
                <w:rFonts w:eastAsia="仿宋_GB2312" w:hint="eastAsia"/>
                <w:sz w:val="32"/>
                <w:szCs w:val="32"/>
              </w:rPr>
              <w:t>甲型流感病毒</w:t>
            </w:r>
            <w:r>
              <w:rPr>
                <w:rFonts w:eastAsia="仿宋_GB2312"/>
                <w:sz w:val="32"/>
                <w:szCs w:val="32"/>
              </w:rPr>
              <w:t>*</w:t>
            </w:r>
          </w:p>
        </w:tc>
      </w:tr>
      <w:tr w:rsidR="00082712" w:rsidTr="00082712">
        <w:trPr>
          <w:trHeight w:val="590"/>
          <w:jc w:val="center"/>
        </w:trPr>
        <w:tc>
          <w:tcPr>
            <w:tcW w:w="8030" w:type="dxa"/>
            <w:tcBorders>
              <w:top w:val="single" w:sz="4" w:space="0" w:color="auto"/>
              <w:left w:val="single" w:sz="4" w:space="0" w:color="auto"/>
              <w:bottom w:val="single" w:sz="4" w:space="0" w:color="auto"/>
              <w:right w:val="single" w:sz="4" w:space="0" w:color="auto"/>
            </w:tcBorders>
            <w:hideMark/>
          </w:tcPr>
          <w:p w:rsidR="00082712" w:rsidRDefault="00082712">
            <w:pPr>
              <w:rPr>
                <w:rFonts w:eastAsia="仿宋_GB2312"/>
                <w:sz w:val="32"/>
                <w:szCs w:val="32"/>
              </w:rPr>
            </w:pPr>
            <w:r>
              <w:rPr>
                <w:rFonts w:eastAsia="仿宋_GB2312" w:hint="eastAsia"/>
                <w:sz w:val="32"/>
                <w:szCs w:val="32"/>
              </w:rPr>
              <w:t>金黄色葡萄球菌</w:t>
            </w:r>
          </w:p>
        </w:tc>
      </w:tr>
      <w:tr w:rsidR="00082712" w:rsidTr="00082712">
        <w:trPr>
          <w:trHeight w:val="590"/>
          <w:jc w:val="center"/>
        </w:trPr>
        <w:tc>
          <w:tcPr>
            <w:tcW w:w="8030" w:type="dxa"/>
            <w:tcBorders>
              <w:top w:val="single" w:sz="4" w:space="0" w:color="auto"/>
              <w:left w:val="single" w:sz="4" w:space="0" w:color="auto"/>
              <w:bottom w:val="single" w:sz="4" w:space="0" w:color="auto"/>
              <w:right w:val="single" w:sz="4" w:space="0" w:color="auto"/>
            </w:tcBorders>
            <w:hideMark/>
          </w:tcPr>
          <w:p w:rsidR="00082712" w:rsidRDefault="00082712">
            <w:pPr>
              <w:rPr>
                <w:rFonts w:eastAsia="仿宋_GB2312"/>
                <w:sz w:val="32"/>
                <w:szCs w:val="32"/>
              </w:rPr>
            </w:pPr>
            <w:r>
              <w:rPr>
                <w:rFonts w:eastAsia="仿宋_GB2312" w:hint="eastAsia"/>
                <w:sz w:val="32"/>
                <w:szCs w:val="32"/>
              </w:rPr>
              <w:t>白色念珠菌</w:t>
            </w:r>
          </w:p>
        </w:tc>
      </w:tr>
      <w:tr w:rsidR="00082712" w:rsidTr="00082712">
        <w:trPr>
          <w:trHeight w:val="590"/>
          <w:jc w:val="center"/>
        </w:trPr>
        <w:tc>
          <w:tcPr>
            <w:tcW w:w="8030" w:type="dxa"/>
            <w:tcBorders>
              <w:top w:val="single" w:sz="4" w:space="0" w:color="auto"/>
              <w:left w:val="single" w:sz="4" w:space="0" w:color="auto"/>
              <w:bottom w:val="single" w:sz="4" w:space="0" w:color="auto"/>
              <w:right w:val="single" w:sz="4" w:space="0" w:color="auto"/>
            </w:tcBorders>
            <w:hideMark/>
          </w:tcPr>
          <w:p w:rsidR="00082712" w:rsidRDefault="00082712">
            <w:pPr>
              <w:rPr>
                <w:rFonts w:eastAsia="仿宋_GB2312"/>
                <w:kern w:val="0"/>
                <w:sz w:val="32"/>
                <w:szCs w:val="32"/>
              </w:rPr>
            </w:pPr>
            <w:r>
              <w:rPr>
                <w:rFonts w:eastAsia="仿宋_GB2312" w:hint="eastAsia"/>
                <w:kern w:val="0"/>
                <w:sz w:val="32"/>
                <w:szCs w:val="32"/>
              </w:rPr>
              <w:t>腺病毒</w:t>
            </w:r>
            <w:r>
              <w:rPr>
                <w:rFonts w:eastAsia="仿宋_GB2312"/>
                <w:sz w:val="32"/>
                <w:szCs w:val="32"/>
              </w:rPr>
              <w:t>*</w:t>
            </w:r>
          </w:p>
        </w:tc>
      </w:tr>
    </w:tbl>
    <w:p w:rsidR="00082712" w:rsidRDefault="00082712" w:rsidP="00082712">
      <w:pPr>
        <w:autoSpaceDE w:val="0"/>
        <w:autoSpaceDN w:val="0"/>
        <w:ind w:firstLineChars="300" w:firstLine="960"/>
        <w:rPr>
          <w:rFonts w:eastAsia="仿宋_GB2312"/>
          <w:color w:val="000000"/>
          <w:kern w:val="0"/>
          <w:sz w:val="32"/>
          <w:szCs w:val="32"/>
        </w:rPr>
      </w:pPr>
      <w:r>
        <w:rPr>
          <w:rFonts w:eastAsia="仿宋_GB2312"/>
          <w:kern w:val="0"/>
          <w:sz w:val="32"/>
          <w:szCs w:val="32"/>
        </w:rPr>
        <w:t>*</w:t>
      </w:r>
      <w:r>
        <w:rPr>
          <w:rFonts w:eastAsia="仿宋_GB2312" w:hint="eastAsia"/>
          <w:kern w:val="0"/>
          <w:sz w:val="32"/>
          <w:szCs w:val="32"/>
        </w:rPr>
        <w:t>为可选验证的交叉反应</w:t>
      </w:r>
      <w:r>
        <w:rPr>
          <w:rFonts w:eastAsia="仿宋_GB2312" w:hint="eastAsia"/>
          <w:color w:val="000000"/>
          <w:kern w:val="0"/>
          <w:sz w:val="32"/>
          <w:szCs w:val="32"/>
        </w:rPr>
        <w:t>病原体。</w:t>
      </w:r>
    </w:p>
    <w:p w:rsidR="00082712" w:rsidRDefault="00082712" w:rsidP="00082712">
      <w:pPr>
        <w:spacing w:line="560" w:lineRule="exact"/>
        <w:ind w:firstLineChars="200" w:firstLine="640"/>
        <w:rPr>
          <w:rFonts w:eastAsia="仿宋_GB2312"/>
          <w:sz w:val="32"/>
          <w:szCs w:val="32"/>
        </w:rPr>
      </w:pPr>
      <w:r>
        <w:rPr>
          <w:rFonts w:eastAsia="仿宋_GB2312" w:hint="eastAsia"/>
          <w:sz w:val="32"/>
          <w:szCs w:val="32"/>
        </w:rPr>
        <w:t>（</w:t>
      </w:r>
      <w:r>
        <w:rPr>
          <w:rFonts w:eastAsia="仿宋_GB2312"/>
          <w:sz w:val="32"/>
          <w:szCs w:val="32"/>
        </w:rPr>
        <w:t>2</w:t>
      </w:r>
      <w:r>
        <w:rPr>
          <w:rFonts w:eastAsia="仿宋_GB2312" w:hint="eastAsia"/>
          <w:sz w:val="32"/>
          <w:szCs w:val="32"/>
        </w:rPr>
        <w:t>）干扰物质</w:t>
      </w:r>
    </w:p>
    <w:p w:rsidR="00082712" w:rsidRDefault="00082712" w:rsidP="00082712">
      <w:pPr>
        <w:spacing w:line="560" w:lineRule="exact"/>
        <w:ind w:firstLineChars="200" w:firstLine="640"/>
        <w:rPr>
          <w:rFonts w:eastAsia="仿宋_GB2312"/>
          <w:sz w:val="32"/>
          <w:szCs w:val="32"/>
        </w:rPr>
      </w:pPr>
      <w:r>
        <w:rPr>
          <w:rFonts w:eastAsia="仿宋_GB2312" w:hint="eastAsia"/>
          <w:sz w:val="32"/>
          <w:szCs w:val="32"/>
        </w:rPr>
        <w:t>应针对不同样本类型，分别评价可能存在的干扰情况。建议在每种干扰物质的潜在最大浓度（</w:t>
      </w:r>
      <w:r>
        <w:rPr>
          <w:rFonts w:eastAsia="仿宋_GB2312"/>
          <w:sz w:val="32"/>
          <w:szCs w:val="32"/>
        </w:rPr>
        <w:t>“</w:t>
      </w:r>
      <w:r>
        <w:rPr>
          <w:rFonts w:eastAsia="仿宋_GB2312" w:hint="eastAsia"/>
          <w:sz w:val="32"/>
          <w:szCs w:val="32"/>
        </w:rPr>
        <w:t>最差条件</w:t>
      </w:r>
      <w:r>
        <w:rPr>
          <w:rFonts w:eastAsia="仿宋_GB2312"/>
          <w:sz w:val="32"/>
          <w:szCs w:val="32"/>
        </w:rPr>
        <w:t>”</w:t>
      </w:r>
      <w:r>
        <w:rPr>
          <w:rFonts w:eastAsia="仿宋_GB2312" w:hint="eastAsia"/>
          <w:sz w:val="32"/>
          <w:szCs w:val="32"/>
        </w:rPr>
        <w:t>）进行评价，并在待测物的医学决定水平进行检测。潜在的干扰物质包括内源性、外源性和其他已报道的干扰物质。</w:t>
      </w:r>
    </w:p>
    <w:p w:rsidR="00082712" w:rsidRDefault="00082712" w:rsidP="00082712">
      <w:pPr>
        <w:spacing w:line="560" w:lineRule="exact"/>
        <w:ind w:firstLineChars="200" w:firstLine="640"/>
        <w:rPr>
          <w:rFonts w:eastAsia="仿宋_GB2312"/>
          <w:sz w:val="32"/>
          <w:szCs w:val="32"/>
        </w:rPr>
      </w:pPr>
      <w:r>
        <w:rPr>
          <w:rFonts w:eastAsia="仿宋_GB2312" w:hint="eastAsia"/>
          <w:sz w:val="32"/>
          <w:szCs w:val="32"/>
        </w:rPr>
        <w:t>样本应至少选取全血（或血红蛋白和白细胞）、人白蛋白、胆红素、甘油三酯、自身抗体等进行验证，并注明对被测物不产生干扰的最高限值。</w:t>
      </w:r>
    </w:p>
    <w:p w:rsidR="00082712" w:rsidRDefault="00082712" w:rsidP="00082712">
      <w:pPr>
        <w:spacing w:line="560" w:lineRule="exact"/>
        <w:ind w:firstLineChars="150" w:firstLine="480"/>
        <w:rPr>
          <w:rFonts w:eastAsia="仿宋_GB2312"/>
          <w:sz w:val="32"/>
          <w:szCs w:val="32"/>
        </w:rPr>
      </w:pPr>
      <w:r>
        <w:rPr>
          <w:rFonts w:eastAsia="仿宋_GB2312"/>
          <w:sz w:val="32"/>
          <w:szCs w:val="32"/>
        </w:rPr>
        <w:t>7.</w:t>
      </w:r>
      <w:r>
        <w:rPr>
          <w:rFonts w:eastAsia="仿宋_GB2312" w:hint="eastAsia"/>
          <w:sz w:val="32"/>
          <w:szCs w:val="32"/>
        </w:rPr>
        <w:t>其他需注意问题</w:t>
      </w:r>
    </w:p>
    <w:p w:rsidR="00082712" w:rsidRDefault="00082712" w:rsidP="00082712">
      <w:pPr>
        <w:spacing w:line="560" w:lineRule="exact"/>
        <w:ind w:firstLineChars="150" w:firstLine="480"/>
        <w:rPr>
          <w:rFonts w:eastAsia="仿宋_GB2312"/>
          <w:sz w:val="32"/>
          <w:szCs w:val="32"/>
        </w:rPr>
      </w:pPr>
      <w:r>
        <w:rPr>
          <w:rFonts w:eastAsia="仿宋_GB2312" w:hint="eastAsia"/>
          <w:sz w:val="32"/>
          <w:szCs w:val="32"/>
        </w:rPr>
        <w:t>对于适用多个机型的产品，应提供如产品说明书【适用</w:t>
      </w:r>
      <w:r>
        <w:rPr>
          <w:rFonts w:eastAsia="仿宋_GB2312" w:hint="eastAsia"/>
          <w:sz w:val="32"/>
          <w:szCs w:val="32"/>
        </w:rPr>
        <w:lastRenderedPageBreak/>
        <w:t>机型】项中所列的所有型号仪器的性能评估资料。如适用于不同样本类型，应提交对不同样本类型一致性的验证，包括不同抗凝剂、采血管（如涉及）的验证。</w:t>
      </w:r>
    </w:p>
    <w:p w:rsidR="00082712" w:rsidRDefault="00082712" w:rsidP="00082712">
      <w:pPr>
        <w:spacing w:line="560" w:lineRule="exact"/>
        <w:ind w:firstLineChars="200" w:firstLine="640"/>
        <w:outlineLvl w:val="1"/>
        <w:rPr>
          <w:rFonts w:eastAsia="仿宋_GB2312"/>
          <w:sz w:val="32"/>
          <w:szCs w:val="32"/>
        </w:rPr>
      </w:pPr>
      <w:bookmarkStart w:id="4" w:name="_Toc342306967"/>
      <w:r>
        <w:rPr>
          <w:rFonts w:eastAsia="仿宋_GB2312" w:hint="eastAsia"/>
          <w:sz w:val="32"/>
          <w:szCs w:val="32"/>
        </w:rPr>
        <w:t>（五）阳性判断值研究资料</w:t>
      </w:r>
      <w:bookmarkEnd w:id="4"/>
    </w:p>
    <w:p w:rsidR="00082712" w:rsidRDefault="00082712" w:rsidP="00082712">
      <w:pPr>
        <w:spacing w:line="560" w:lineRule="exact"/>
        <w:ind w:firstLineChars="200" w:firstLine="640"/>
        <w:rPr>
          <w:rFonts w:eastAsia="仿宋_GB2312"/>
          <w:sz w:val="32"/>
          <w:szCs w:val="32"/>
        </w:rPr>
      </w:pPr>
      <w:bookmarkStart w:id="5" w:name="_Toc342306968"/>
      <w:r>
        <w:rPr>
          <w:rFonts w:eastAsia="仿宋_GB2312" w:hint="eastAsia"/>
          <w:bCs/>
          <w:color w:val="000000"/>
          <w:sz w:val="32"/>
          <w:szCs w:val="32"/>
        </w:rPr>
        <w:t>申请人应考虑不同地理区域流行病学背景以及人口统计学特征（包括性别、地域、种族等因素）的差异，选择具有代表性的样本建立阳性判断值，注意应纳入一定数量的弱阳性样本</w:t>
      </w:r>
      <w:r>
        <w:rPr>
          <w:rFonts w:eastAsia="仿宋_GB2312" w:hint="eastAsia"/>
          <w:sz w:val="32"/>
          <w:szCs w:val="32"/>
        </w:rPr>
        <w:t>。如采用其他研究方法，应说明其合理性。</w:t>
      </w:r>
    </w:p>
    <w:p w:rsidR="00082712" w:rsidRDefault="00082712" w:rsidP="00082712">
      <w:pPr>
        <w:spacing w:line="560" w:lineRule="exact"/>
        <w:ind w:firstLineChars="200" w:firstLine="640"/>
        <w:rPr>
          <w:rFonts w:eastAsia="仿宋_GB2312"/>
          <w:sz w:val="32"/>
          <w:szCs w:val="32"/>
        </w:rPr>
      </w:pPr>
      <w:r>
        <w:rPr>
          <w:rFonts w:eastAsia="仿宋_GB2312" w:hint="eastAsia"/>
          <w:sz w:val="32"/>
          <w:szCs w:val="32"/>
        </w:rPr>
        <w:t>对于荧光实时</w:t>
      </w:r>
      <w:r>
        <w:rPr>
          <w:rFonts w:eastAsia="仿宋_GB2312"/>
          <w:sz w:val="32"/>
          <w:szCs w:val="32"/>
        </w:rPr>
        <w:t>PCR</w:t>
      </w:r>
      <w:r>
        <w:rPr>
          <w:rFonts w:eastAsia="仿宋_GB2312" w:hint="eastAsia"/>
          <w:sz w:val="32"/>
          <w:szCs w:val="32"/>
        </w:rPr>
        <w:t>方法即为用于结果判读的</w:t>
      </w:r>
      <w:r>
        <w:rPr>
          <w:rFonts w:eastAsia="仿宋_GB2312"/>
          <w:sz w:val="32"/>
          <w:szCs w:val="32"/>
        </w:rPr>
        <w:t>Ct</w:t>
      </w:r>
      <w:r>
        <w:rPr>
          <w:rFonts w:eastAsia="仿宋_GB2312" w:hint="eastAsia"/>
          <w:sz w:val="32"/>
          <w:szCs w:val="32"/>
        </w:rPr>
        <w:t>值和</w:t>
      </w:r>
      <w:r>
        <w:rPr>
          <w:rFonts w:eastAsia="仿宋_GB2312"/>
          <w:sz w:val="32"/>
          <w:szCs w:val="32"/>
        </w:rPr>
        <w:t>/</w:t>
      </w:r>
      <w:r>
        <w:rPr>
          <w:rFonts w:eastAsia="仿宋_GB2312" w:hint="eastAsia"/>
          <w:sz w:val="32"/>
          <w:szCs w:val="32"/>
        </w:rPr>
        <w:t>或核酸浓度的确定资料，包括确定基线阈值（</w:t>
      </w:r>
      <w:r>
        <w:rPr>
          <w:rFonts w:eastAsia="仿宋_GB2312"/>
          <w:sz w:val="32"/>
          <w:szCs w:val="32"/>
        </w:rPr>
        <w:t>threshold</w:t>
      </w:r>
      <w:r>
        <w:rPr>
          <w:rFonts w:eastAsia="仿宋_GB2312" w:hint="eastAsia"/>
          <w:sz w:val="32"/>
          <w:szCs w:val="32"/>
        </w:rPr>
        <w:t>）、阈值循环数（</w:t>
      </w:r>
      <w:r>
        <w:rPr>
          <w:rFonts w:eastAsia="仿宋_GB2312"/>
          <w:sz w:val="32"/>
          <w:szCs w:val="32"/>
        </w:rPr>
        <w:t>Ct</w:t>
      </w:r>
      <w:r>
        <w:rPr>
          <w:rFonts w:eastAsia="仿宋_GB2312" w:hint="eastAsia"/>
          <w:sz w:val="32"/>
          <w:szCs w:val="32"/>
        </w:rPr>
        <w:t>）、核酸浓度（如适用）的研究资料等。</w:t>
      </w:r>
    </w:p>
    <w:p w:rsidR="00082712" w:rsidRDefault="00082712" w:rsidP="00082712">
      <w:pPr>
        <w:spacing w:line="560" w:lineRule="exact"/>
        <w:ind w:firstLineChars="200" w:firstLine="640"/>
        <w:rPr>
          <w:rFonts w:eastAsia="仿宋_GB2312"/>
          <w:sz w:val="32"/>
          <w:szCs w:val="32"/>
        </w:rPr>
      </w:pPr>
      <w:r>
        <w:rPr>
          <w:rFonts w:eastAsia="仿宋_GB2312" w:hint="eastAsia"/>
          <w:sz w:val="32"/>
          <w:szCs w:val="32"/>
        </w:rPr>
        <w:t>另外，建议申请人考虑建立阳性判断值时使用的受试者样本对于目标人群的代表性，通过临床评价进一步验证和确认阳性判断值的准确性。</w:t>
      </w:r>
    </w:p>
    <w:p w:rsidR="00082712" w:rsidRDefault="00082712" w:rsidP="00082712">
      <w:pPr>
        <w:spacing w:line="560" w:lineRule="exact"/>
        <w:ind w:firstLineChars="150" w:firstLine="480"/>
        <w:outlineLvl w:val="1"/>
        <w:rPr>
          <w:rFonts w:eastAsia="仿宋_GB2312"/>
          <w:sz w:val="32"/>
          <w:szCs w:val="32"/>
        </w:rPr>
      </w:pPr>
      <w:r>
        <w:rPr>
          <w:rFonts w:eastAsia="仿宋_GB2312" w:hint="eastAsia"/>
          <w:sz w:val="32"/>
          <w:szCs w:val="32"/>
        </w:rPr>
        <w:t>（六）稳定性研究资料</w:t>
      </w:r>
      <w:bookmarkEnd w:id="5"/>
    </w:p>
    <w:p w:rsidR="00082712" w:rsidRDefault="00082712" w:rsidP="00082712">
      <w:pPr>
        <w:spacing w:line="560" w:lineRule="exact"/>
        <w:ind w:firstLineChars="150" w:firstLine="480"/>
        <w:outlineLvl w:val="1"/>
        <w:rPr>
          <w:rFonts w:eastAsia="仿宋_GB2312"/>
          <w:sz w:val="32"/>
          <w:szCs w:val="32"/>
        </w:rPr>
      </w:pPr>
      <w:r>
        <w:rPr>
          <w:rFonts w:eastAsia="仿宋_GB2312" w:hint="eastAsia"/>
          <w:sz w:val="32"/>
          <w:szCs w:val="32"/>
        </w:rPr>
        <w:t>稳定性研究资料主要涉及两部分内容，申报试剂的稳定性和适用样本的稳定性研究。前者主要包括实时稳定性（有效期）、运输稳定性、开瓶稳定性及冻融次数限制等研究，申请人可根据实际需要选择合理的稳定性研究方案。稳定性研究资料应包括研究方法的确定依据、具体的实施方案、详细的研究数据以及结论。对于实时稳定性研究，应提供至少三批样品在实际储存条件下保存至成品有效期后的研究资料。</w:t>
      </w:r>
    </w:p>
    <w:p w:rsidR="00082712" w:rsidRDefault="00082712" w:rsidP="00082712">
      <w:pPr>
        <w:spacing w:line="560" w:lineRule="exact"/>
        <w:ind w:firstLineChars="150" w:firstLine="480"/>
        <w:outlineLvl w:val="1"/>
        <w:rPr>
          <w:rFonts w:eastAsia="仿宋_GB2312"/>
          <w:sz w:val="32"/>
          <w:szCs w:val="32"/>
        </w:rPr>
      </w:pPr>
      <w:r>
        <w:rPr>
          <w:rFonts w:eastAsia="仿宋_GB2312" w:hint="eastAsia"/>
          <w:sz w:val="32"/>
          <w:szCs w:val="32"/>
        </w:rPr>
        <w:t>应对样本稳定性进行研究，主要包括冷藏和冷冻等条件</w:t>
      </w:r>
      <w:r>
        <w:rPr>
          <w:rFonts w:eastAsia="仿宋_GB2312" w:hint="eastAsia"/>
          <w:sz w:val="32"/>
          <w:szCs w:val="32"/>
        </w:rPr>
        <w:lastRenderedPageBreak/>
        <w:t>下的有效期验证，可以在合理的温度范围内选择温度点（温度范围），每间隔一定的时间段即对储存样本进行主要性能的分析验证，从而确认不同类型样本的效期稳定性。适于冷冻保存的样本还应对冻融次数进行评价。</w:t>
      </w:r>
    </w:p>
    <w:p w:rsidR="00082712" w:rsidRDefault="00082712" w:rsidP="00082712">
      <w:pPr>
        <w:spacing w:line="560" w:lineRule="exact"/>
        <w:ind w:firstLineChars="150" w:firstLine="480"/>
        <w:outlineLvl w:val="1"/>
        <w:rPr>
          <w:rFonts w:eastAsia="仿宋_GB2312"/>
          <w:sz w:val="32"/>
          <w:szCs w:val="32"/>
        </w:rPr>
      </w:pPr>
      <w:r>
        <w:rPr>
          <w:rFonts w:eastAsia="仿宋_GB2312" w:hint="eastAsia"/>
          <w:sz w:val="32"/>
          <w:szCs w:val="32"/>
        </w:rPr>
        <w:t>试剂稳定性和样本稳定性两部分内容的研究结果均应在说明书【储存条件及有效期】和【样本要求】两项中进行详细说明。</w:t>
      </w:r>
    </w:p>
    <w:p w:rsidR="00082712" w:rsidRDefault="00082712" w:rsidP="00082712">
      <w:pPr>
        <w:spacing w:line="560" w:lineRule="exact"/>
        <w:ind w:firstLineChars="200" w:firstLine="640"/>
        <w:rPr>
          <w:rFonts w:eastAsia="仿宋_GB2312"/>
          <w:sz w:val="32"/>
          <w:szCs w:val="32"/>
        </w:rPr>
      </w:pPr>
      <w:r>
        <w:rPr>
          <w:rFonts w:eastAsia="仿宋_GB2312" w:hint="eastAsia"/>
          <w:sz w:val="32"/>
          <w:szCs w:val="32"/>
        </w:rPr>
        <w:t>（七）临床评价资料</w:t>
      </w:r>
    </w:p>
    <w:p w:rsidR="00082712" w:rsidRDefault="00082712" w:rsidP="00082712">
      <w:pPr>
        <w:spacing w:line="560" w:lineRule="exact"/>
        <w:ind w:firstLineChars="202" w:firstLine="646"/>
        <w:rPr>
          <w:rFonts w:eastAsia="仿宋_GB2312"/>
          <w:sz w:val="32"/>
          <w:szCs w:val="32"/>
        </w:rPr>
      </w:pPr>
      <w:r>
        <w:rPr>
          <w:rFonts w:eastAsia="仿宋_GB2312" w:hint="eastAsia"/>
          <w:sz w:val="32"/>
          <w:szCs w:val="32"/>
        </w:rPr>
        <w:t>临床试验的开展、方案的制定以及报告的撰写等均应符合相关法规及《体外诊断试剂临床试验技术指导原则》（国家食品药品监督管理总局通告</w:t>
      </w:r>
      <w:r>
        <w:rPr>
          <w:rFonts w:eastAsia="仿宋_GB2312"/>
          <w:sz w:val="32"/>
          <w:szCs w:val="32"/>
        </w:rPr>
        <w:t>2014</w:t>
      </w:r>
      <w:r>
        <w:rPr>
          <w:rFonts w:eastAsia="仿宋_GB2312" w:hint="eastAsia"/>
          <w:sz w:val="32"/>
          <w:szCs w:val="32"/>
        </w:rPr>
        <w:t>年第</w:t>
      </w:r>
      <w:r>
        <w:rPr>
          <w:rFonts w:eastAsia="仿宋_GB2312"/>
          <w:sz w:val="32"/>
          <w:szCs w:val="32"/>
        </w:rPr>
        <w:t>16</w:t>
      </w:r>
      <w:r>
        <w:rPr>
          <w:rFonts w:eastAsia="仿宋_GB2312" w:hint="eastAsia"/>
          <w:sz w:val="32"/>
          <w:szCs w:val="32"/>
        </w:rPr>
        <w:t>号）的要求。</w:t>
      </w:r>
    </w:p>
    <w:p w:rsidR="00082712" w:rsidRDefault="00082712" w:rsidP="00082712">
      <w:pPr>
        <w:spacing w:line="560" w:lineRule="exact"/>
        <w:ind w:firstLineChars="202" w:firstLine="646"/>
        <w:rPr>
          <w:rFonts w:eastAsia="仿宋_GB2312"/>
          <w:sz w:val="32"/>
          <w:szCs w:val="32"/>
        </w:rPr>
      </w:pPr>
      <w:r>
        <w:rPr>
          <w:rFonts w:eastAsia="仿宋_GB2312"/>
          <w:sz w:val="32"/>
          <w:szCs w:val="32"/>
        </w:rPr>
        <w:t>1.</w:t>
      </w:r>
      <w:r>
        <w:rPr>
          <w:rFonts w:eastAsia="仿宋_GB2312" w:hint="eastAsia"/>
          <w:sz w:val="32"/>
          <w:szCs w:val="32"/>
        </w:rPr>
        <w:t>试验方法</w:t>
      </w:r>
    </w:p>
    <w:p w:rsidR="00082712" w:rsidRDefault="00082712" w:rsidP="00082712">
      <w:pPr>
        <w:spacing w:line="560" w:lineRule="exact"/>
        <w:ind w:firstLineChars="200" w:firstLine="640"/>
        <w:rPr>
          <w:rFonts w:eastAsia="仿宋_GB2312"/>
          <w:sz w:val="32"/>
          <w:szCs w:val="32"/>
        </w:rPr>
      </w:pPr>
      <w:r>
        <w:rPr>
          <w:rFonts w:eastAsia="仿宋_GB2312" w:hint="eastAsia"/>
          <w:sz w:val="32"/>
          <w:szCs w:val="32"/>
        </w:rPr>
        <w:t>对于</w:t>
      </w:r>
      <w:r>
        <w:rPr>
          <w:rFonts w:eastAsia="仿宋_GB2312"/>
          <w:color w:val="000000"/>
          <w:kern w:val="0"/>
          <w:sz w:val="32"/>
          <w:szCs w:val="32"/>
        </w:rPr>
        <w:t>EB</w:t>
      </w:r>
      <w:r>
        <w:rPr>
          <w:rFonts w:eastAsia="仿宋_GB2312" w:hint="eastAsia"/>
          <w:color w:val="000000"/>
          <w:kern w:val="0"/>
          <w:sz w:val="32"/>
          <w:szCs w:val="32"/>
        </w:rPr>
        <w:t>病毒核酸检测试剂</w:t>
      </w:r>
      <w:r>
        <w:rPr>
          <w:rFonts w:eastAsia="仿宋_GB2312" w:hint="eastAsia"/>
          <w:sz w:val="32"/>
          <w:szCs w:val="32"/>
        </w:rPr>
        <w:t>而言，临床试验可采用试验用体外诊断试剂与临床普遍认为质量较好的已上市同类产品进行比较研究试验，证明两者具有等效性，从而间接证明试验用体外诊断试剂临床性能能够满足预期用途的要求。对比试剂在预期用途、适用人群、样本类型、检测性能等方面应与试验用体外诊断试剂具有较好的可比性。</w:t>
      </w:r>
    </w:p>
    <w:p w:rsidR="00082712" w:rsidRDefault="00082712" w:rsidP="00082712">
      <w:pPr>
        <w:spacing w:line="560" w:lineRule="exact"/>
        <w:ind w:firstLineChars="200" w:firstLine="640"/>
        <w:rPr>
          <w:rFonts w:eastAsia="仿宋_GB2312"/>
          <w:sz w:val="32"/>
          <w:szCs w:val="32"/>
        </w:rPr>
      </w:pPr>
      <w:r>
        <w:rPr>
          <w:rFonts w:eastAsia="仿宋_GB2312" w:hint="eastAsia"/>
          <w:sz w:val="32"/>
          <w:szCs w:val="32"/>
        </w:rPr>
        <w:t>对于比较研究试验中测定结果不符的样本，应采用临床检验实验室已建立的参考方法或者其他合理的方法（如第三方试剂、核酸序列测定方法等）进行复核。</w:t>
      </w:r>
    </w:p>
    <w:p w:rsidR="00082712" w:rsidRDefault="00082712" w:rsidP="00082712">
      <w:pPr>
        <w:spacing w:line="560" w:lineRule="exact"/>
        <w:ind w:firstLineChars="200" w:firstLine="640"/>
        <w:rPr>
          <w:rFonts w:eastAsia="仿宋_GB2312"/>
          <w:kern w:val="0"/>
          <w:sz w:val="32"/>
          <w:szCs w:val="32"/>
        </w:rPr>
      </w:pPr>
      <w:r>
        <w:rPr>
          <w:rFonts w:eastAsia="仿宋_GB2312"/>
          <w:kern w:val="0"/>
          <w:sz w:val="32"/>
          <w:szCs w:val="32"/>
        </w:rPr>
        <w:t>2.</w:t>
      </w:r>
      <w:r>
        <w:rPr>
          <w:rFonts w:eastAsia="仿宋_GB2312" w:hint="eastAsia"/>
          <w:kern w:val="0"/>
          <w:sz w:val="32"/>
          <w:szCs w:val="32"/>
        </w:rPr>
        <w:t>试验机构</w:t>
      </w:r>
    </w:p>
    <w:p w:rsidR="00082712" w:rsidRDefault="00082712" w:rsidP="00082712">
      <w:pPr>
        <w:spacing w:line="560" w:lineRule="exact"/>
        <w:ind w:firstLineChars="200" w:firstLine="640"/>
        <w:rPr>
          <w:rFonts w:eastAsia="仿宋_GB2312"/>
          <w:kern w:val="0"/>
          <w:sz w:val="32"/>
          <w:szCs w:val="32"/>
        </w:rPr>
      </w:pPr>
      <w:r>
        <w:rPr>
          <w:rFonts w:eastAsia="仿宋_GB2312" w:hint="eastAsia"/>
          <w:kern w:val="0"/>
          <w:sz w:val="32"/>
          <w:szCs w:val="32"/>
        </w:rPr>
        <w:t>应考虑拟申报产品的特点和预期用途，结合流行病学背景，选择具有一定地域代表性的试验机构和受试者。原则上</w:t>
      </w:r>
      <w:r>
        <w:rPr>
          <w:rFonts w:eastAsia="仿宋_GB2312" w:hint="eastAsia"/>
          <w:kern w:val="0"/>
          <w:sz w:val="32"/>
          <w:szCs w:val="32"/>
        </w:rPr>
        <w:lastRenderedPageBreak/>
        <w:t>应具有分子生物学方法检测以及相关学科的优势，实验操作人员有足够的时间熟悉检测系统的各环节，熟悉评价方案。</w:t>
      </w:r>
    </w:p>
    <w:p w:rsidR="00082712" w:rsidRDefault="00082712" w:rsidP="00082712">
      <w:pPr>
        <w:spacing w:line="560" w:lineRule="exact"/>
        <w:ind w:firstLineChars="200" w:firstLine="640"/>
        <w:rPr>
          <w:rFonts w:eastAsia="仿宋_GB2312"/>
          <w:sz w:val="32"/>
          <w:szCs w:val="32"/>
        </w:rPr>
      </w:pPr>
      <w:r>
        <w:rPr>
          <w:rFonts w:eastAsia="仿宋_GB2312"/>
          <w:sz w:val="32"/>
          <w:szCs w:val="32"/>
        </w:rPr>
        <w:t>3.</w:t>
      </w:r>
      <w:r>
        <w:rPr>
          <w:rFonts w:eastAsia="仿宋_GB2312" w:hint="eastAsia"/>
          <w:sz w:val="32"/>
          <w:szCs w:val="32"/>
        </w:rPr>
        <w:t>试验方案</w:t>
      </w:r>
    </w:p>
    <w:p w:rsidR="00082712" w:rsidRDefault="00082712" w:rsidP="00082712">
      <w:pPr>
        <w:spacing w:line="560" w:lineRule="exact"/>
        <w:ind w:firstLineChars="200" w:firstLine="640"/>
        <w:rPr>
          <w:rFonts w:eastAsia="仿宋_GB2312"/>
          <w:sz w:val="32"/>
          <w:szCs w:val="32"/>
        </w:rPr>
      </w:pPr>
      <w:r>
        <w:rPr>
          <w:rFonts w:eastAsia="仿宋_GB2312" w:hint="eastAsia"/>
          <w:sz w:val="32"/>
          <w:szCs w:val="32"/>
        </w:rPr>
        <w:t>临床试验实施前，研究人员应设计科学合理的临床研究方案。各临床研究机构的方案设置应基本一致，且保证在整个临床试验过程中遵循预定的方案实施，不可随意改动。</w:t>
      </w:r>
    </w:p>
    <w:p w:rsidR="00082712" w:rsidRDefault="00082712" w:rsidP="00082712">
      <w:pPr>
        <w:spacing w:line="560" w:lineRule="exact"/>
        <w:ind w:firstLineChars="200" w:firstLine="640"/>
        <w:rPr>
          <w:rFonts w:eastAsia="仿宋_GB2312"/>
          <w:sz w:val="32"/>
          <w:szCs w:val="32"/>
        </w:rPr>
      </w:pPr>
      <w:r>
        <w:rPr>
          <w:rFonts w:eastAsia="仿宋_GB2312" w:hint="eastAsia"/>
          <w:sz w:val="32"/>
          <w:szCs w:val="32"/>
        </w:rPr>
        <w:t>受试人群应尽可能全面地代表预期适用人群。体外诊断试剂的比较研究试验中应对受试者样本设盲，并使检测顺序随机，以避免因操作者和检测结果的评价者知晓受试者的疾病诊断或对比试剂检测结果等信息而引入偏倚。</w:t>
      </w:r>
    </w:p>
    <w:p w:rsidR="00082712" w:rsidRDefault="00082712" w:rsidP="00082712">
      <w:pPr>
        <w:spacing w:line="560" w:lineRule="exact"/>
        <w:ind w:firstLineChars="200" w:firstLine="640"/>
        <w:rPr>
          <w:rFonts w:eastAsia="仿宋_GB2312"/>
          <w:sz w:val="32"/>
          <w:szCs w:val="32"/>
        </w:rPr>
      </w:pPr>
      <w:r>
        <w:rPr>
          <w:rFonts w:eastAsia="仿宋_GB2312" w:hint="eastAsia"/>
          <w:sz w:val="32"/>
          <w:szCs w:val="32"/>
        </w:rPr>
        <w:t>试验用体外诊断试剂检测应与对比试剂的检测同步进行，以避免因疾病进程不同或样本采集时间不同而造成临床试验结论偏离真值。不同临床试验机构在临床试验中应尽可能统一试验操作和判读标准等。</w:t>
      </w:r>
    </w:p>
    <w:p w:rsidR="00082712" w:rsidRDefault="00082712" w:rsidP="00082712">
      <w:pPr>
        <w:spacing w:line="560" w:lineRule="exact"/>
        <w:ind w:firstLineChars="200" w:firstLine="640"/>
        <w:rPr>
          <w:rFonts w:eastAsia="仿宋_GB2312"/>
          <w:sz w:val="32"/>
          <w:szCs w:val="32"/>
        </w:rPr>
      </w:pPr>
      <w:r>
        <w:rPr>
          <w:rFonts w:eastAsia="仿宋_GB2312" w:hint="eastAsia"/>
          <w:sz w:val="32"/>
          <w:szCs w:val="32"/>
        </w:rPr>
        <w:t>应明确统计检验假设，如评价试验用体外诊断试剂与对比试剂是否等效的标准，并提出适合的数据统计分析方法。建议根据预实验的结果，对检测样本的类型和数量提出要求。</w:t>
      </w:r>
    </w:p>
    <w:p w:rsidR="00082712" w:rsidRDefault="00082712" w:rsidP="00082712">
      <w:pPr>
        <w:spacing w:line="560" w:lineRule="exact"/>
        <w:ind w:firstLineChars="200" w:firstLine="640"/>
        <w:rPr>
          <w:rFonts w:eastAsia="仿宋_GB2312"/>
          <w:sz w:val="32"/>
          <w:szCs w:val="32"/>
        </w:rPr>
      </w:pPr>
      <w:r>
        <w:rPr>
          <w:rFonts w:eastAsia="仿宋_GB2312"/>
          <w:sz w:val="32"/>
          <w:szCs w:val="32"/>
        </w:rPr>
        <w:t>4.</w:t>
      </w:r>
      <w:r>
        <w:rPr>
          <w:rFonts w:eastAsia="仿宋_GB2312" w:hint="eastAsia"/>
          <w:sz w:val="32"/>
          <w:szCs w:val="32"/>
        </w:rPr>
        <w:t>受试者</w:t>
      </w:r>
    </w:p>
    <w:p w:rsidR="00082712" w:rsidRDefault="00082712" w:rsidP="00082712">
      <w:pPr>
        <w:spacing w:line="560" w:lineRule="exact"/>
        <w:ind w:firstLineChars="200" w:firstLine="640"/>
        <w:rPr>
          <w:rFonts w:eastAsia="仿宋_GB2312"/>
          <w:sz w:val="32"/>
          <w:szCs w:val="32"/>
        </w:rPr>
      </w:pPr>
      <w:r>
        <w:rPr>
          <w:rFonts w:eastAsia="仿宋_GB2312"/>
          <w:sz w:val="32"/>
          <w:szCs w:val="32"/>
        </w:rPr>
        <w:t>EB</w:t>
      </w:r>
      <w:r>
        <w:rPr>
          <w:rFonts w:eastAsia="仿宋_GB2312" w:hint="eastAsia"/>
          <w:sz w:val="32"/>
          <w:szCs w:val="32"/>
        </w:rPr>
        <w:t>病毒核酸检测应与临床症状、体征及其他诊断方法相结合，用于</w:t>
      </w:r>
      <w:r>
        <w:rPr>
          <w:rFonts w:eastAsia="仿宋_GB2312"/>
          <w:sz w:val="32"/>
          <w:szCs w:val="32"/>
        </w:rPr>
        <w:t>EB</w:t>
      </w:r>
      <w:r>
        <w:rPr>
          <w:rFonts w:eastAsia="仿宋_GB2312" w:hint="eastAsia"/>
          <w:sz w:val="32"/>
          <w:szCs w:val="32"/>
        </w:rPr>
        <w:t>病毒感染的辅助诊断、治疗监测等。临床试验受试者应包括各种可能接受</w:t>
      </w:r>
      <w:r>
        <w:rPr>
          <w:rFonts w:eastAsia="仿宋_GB2312"/>
          <w:sz w:val="32"/>
          <w:szCs w:val="32"/>
        </w:rPr>
        <w:t>EB</w:t>
      </w:r>
      <w:r>
        <w:rPr>
          <w:rFonts w:eastAsia="仿宋_GB2312" w:hint="eastAsia"/>
          <w:sz w:val="32"/>
          <w:szCs w:val="32"/>
        </w:rPr>
        <w:t>病毒核酸感染检查的人群，如原发性</w:t>
      </w:r>
      <w:r>
        <w:rPr>
          <w:rFonts w:eastAsia="仿宋_GB2312"/>
          <w:sz w:val="32"/>
          <w:szCs w:val="32"/>
        </w:rPr>
        <w:t>EB</w:t>
      </w:r>
      <w:r>
        <w:rPr>
          <w:rFonts w:eastAsia="仿宋_GB2312" w:hint="eastAsia"/>
          <w:sz w:val="32"/>
          <w:szCs w:val="32"/>
        </w:rPr>
        <w:t>病毒感染相关疾病（传染性单核细胞增多症等）、慢性活动性</w:t>
      </w:r>
      <w:r>
        <w:rPr>
          <w:rFonts w:eastAsia="仿宋_GB2312"/>
          <w:sz w:val="32"/>
          <w:szCs w:val="32"/>
        </w:rPr>
        <w:t>EB</w:t>
      </w:r>
      <w:r>
        <w:rPr>
          <w:rFonts w:eastAsia="仿宋_GB2312" w:hint="eastAsia"/>
          <w:sz w:val="32"/>
          <w:szCs w:val="32"/>
        </w:rPr>
        <w:t>病毒感染、</w:t>
      </w:r>
      <w:r>
        <w:rPr>
          <w:rFonts w:eastAsia="仿宋_GB2312"/>
          <w:sz w:val="32"/>
          <w:szCs w:val="32"/>
        </w:rPr>
        <w:t>EB</w:t>
      </w:r>
      <w:r>
        <w:rPr>
          <w:rFonts w:eastAsia="仿宋_GB2312" w:hint="eastAsia"/>
          <w:sz w:val="32"/>
          <w:szCs w:val="32"/>
        </w:rPr>
        <w:t>病毒感染相关的恶性肿瘤（鼻咽癌等）、免疫功能低下（器官移植患者等）或者</w:t>
      </w:r>
      <w:r>
        <w:rPr>
          <w:rFonts w:eastAsia="仿宋_GB2312" w:hint="eastAsia"/>
          <w:sz w:val="32"/>
          <w:szCs w:val="32"/>
        </w:rPr>
        <w:lastRenderedPageBreak/>
        <w:t>接受免疫抑制剂治疗等人群。另外，建议根据流行病学证据纳入不同地区的患者</w:t>
      </w:r>
      <w:r>
        <w:rPr>
          <w:rFonts w:eastAsia="仿宋_GB2312"/>
          <w:sz w:val="32"/>
          <w:szCs w:val="32"/>
        </w:rPr>
        <w:t>/</w:t>
      </w:r>
      <w:r>
        <w:rPr>
          <w:rFonts w:eastAsia="仿宋_GB2312" w:hint="eastAsia"/>
          <w:sz w:val="32"/>
          <w:szCs w:val="32"/>
        </w:rPr>
        <w:t>人群，以验证本产品的临床检出能力。</w:t>
      </w:r>
    </w:p>
    <w:p w:rsidR="00082712" w:rsidRDefault="00082712" w:rsidP="00082712">
      <w:pPr>
        <w:spacing w:line="560" w:lineRule="exact"/>
        <w:ind w:firstLineChars="200" w:firstLine="640"/>
        <w:rPr>
          <w:rFonts w:eastAsia="仿宋_GB2312"/>
          <w:sz w:val="32"/>
          <w:szCs w:val="32"/>
        </w:rPr>
      </w:pPr>
      <w:r>
        <w:rPr>
          <w:rFonts w:eastAsia="仿宋_GB2312"/>
          <w:sz w:val="32"/>
          <w:szCs w:val="32"/>
        </w:rPr>
        <w:t>5.</w:t>
      </w:r>
      <w:r>
        <w:rPr>
          <w:rFonts w:eastAsia="仿宋_GB2312" w:hint="eastAsia"/>
          <w:sz w:val="32"/>
          <w:szCs w:val="32"/>
        </w:rPr>
        <w:t>样本分布</w:t>
      </w:r>
    </w:p>
    <w:p w:rsidR="00082712" w:rsidRDefault="00082712" w:rsidP="00082712">
      <w:pPr>
        <w:spacing w:line="560" w:lineRule="exact"/>
        <w:ind w:firstLineChars="200" w:firstLine="640"/>
        <w:rPr>
          <w:rFonts w:eastAsia="仿宋_GB2312"/>
          <w:sz w:val="32"/>
          <w:szCs w:val="32"/>
        </w:rPr>
      </w:pPr>
      <w:r>
        <w:rPr>
          <w:rFonts w:eastAsia="仿宋_GB2312" w:hint="eastAsia"/>
          <w:sz w:val="32"/>
          <w:szCs w:val="32"/>
        </w:rPr>
        <w:t>建议至少原发性</w:t>
      </w:r>
      <w:r>
        <w:rPr>
          <w:rFonts w:eastAsia="仿宋_GB2312"/>
          <w:sz w:val="32"/>
          <w:szCs w:val="32"/>
        </w:rPr>
        <w:t>EB</w:t>
      </w:r>
      <w:r>
        <w:rPr>
          <w:rFonts w:eastAsia="仿宋_GB2312" w:hint="eastAsia"/>
          <w:sz w:val="32"/>
          <w:szCs w:val="32"/>
        </w:rPr>
        <w:t>病毒感染、慢性</w:t>
      </w:r>
      <w:r>
        <w:rPr>
          <w:rFonts w:eastAsia="仿宋_GB2312"/>
          <w:sz w:val="32"/>
          <w:szCs w:val="32"/>
        </w:rPr>
        <w:t>EB</w:t>
      </w:r>
      <w:r>
        <w:rPr>
          <w:rFonts w:eastAsia="仿宋_GB2312" w:hint="eastAsia"/>
          <w:sz w:val="32"/>
          <w:szCs w:val="32"/>
        </w:rPr>
        <w:t>病毒感染、</w:t>
      </w:r>
      <w:r>
        <w:rPr>
          <w:rFonts w:eastAsia="仿宋_GB2312"/>
          <w:sz w:val="32"/>
          <w:szCs w:val="32"/>
        </w:rPr>
        <w:t>EB</w:t>
      </w:r>
      <w:r>
        <w:rPr>
          <w:rFonts w:eastAsia="仿宋_GB2312" w:hint="eastAsia"/>
          <w:sz w:val="32"/>
          <w:szCs w:val="32"/>
        </w:rPr>
        <w:t>病毒感染相关的恶性肿瘤、免疫功能低下或者接受免疫抑制剂治疗等人群中均应检测出具有</w:t>
      </w:r>
      <w:r>
        <w:rPr>
          <w:rFonts w:eastAsia="仿宋_GB2312"/>
          <w:sz w:val="32"/>
          <w:szCs w:val="32"/>
        </w:rPr>
        <w:t>EB</w:t>
      </w:r>
      <w:r>
        <w:rPr>
          <w:rFonts w:eastAsia="仿宋_GB2312" w:hint="eastAsia"/>
          <w:sz w:val="32"/>
          <w:szCs w:val="32"/>
        </w:rPr>
        <w:t>病毒阳性的临床结果。</w:t>
      </w:r>
    </w:p>
    <w:p w:rsidR="00082712" w:rsidRDefault="00082712" w:rsidP="00082712">
      <w:pPr>
        <w:spacing w:line="600" w:lineRule="exact"/>
        <w:ind w:firstLineChars="200" w:firstLine="640"/>
        <w:rPr>
          <w:rFonts w:eastAsia="仿宋_GB2312"/>
          <w:sz w:val="32"/>
          <w:szCs w:val="32"/>
        </w:rPr>
      </w:pPr>
      <w:r>
        <w:rPr>
          <w:rFonts w:eastAsia="仿宋_GB2312" w:hint="eastAsia"/>
          <w:sz w:val="32"/>
          <w:szCs w:val="32"/>
        </w:rPr>
        <w:t>其中阳性样本应包含一定数量的弱阳性样本或灰区样本，并在检测范围内的不同水平均有分布。在病例选择时可考虑具有不同临床症状、体征的患者等。阴性样本主要考虑可能存在的交叉反应情况，应选择其他类疱疹病毒感染患者，以从临床角度考察其特异性。</w:t>
      </w:r>
    </w:p>
    <w:p w:rsidR="00082712" w:rsidRDefault="00082712" w:rsidP="00082712">
      <w:pPr>
        <w:spacing w:line="600" w:lineRule="exact"/>
        <w:ind w:firstLineChars="200" w:firstLine="640"/>
        <w:rPr>
          <w:rFonts w:eastAsia="仿宋_GB2312"/>
          <w:sz w:val="32"/>
          <w:szCs w:val="32"/>
        </w:rPr>
      </w:pPr>
      <w:r>
        <w:rPr>
          <w:rFonts w:eastAsia="仿宋_GB2312" w:hint="eastAsia"/>
          <w:sz w:val="32"/>
          <w:szCs w:val="32"/>
        </w:rPr>
        <w:t>临床试验中所涉及的样本类型应为实际临床检测中常用的样本类型。对于同时能够检测血清和血浆样本的试剂，应对同一</w:t>
      </w:r>
      <w:r>
        <w:rPr>
          <w:rFonts w:eastAsia="仿宋_GB2312"/>
          <w:sz w:val="32"/>
          <w:szCs w:val="32"/>
        </w:rPr>
        <w:t>EB</w:t>
      </w:r>
      <w:r>
        <w:rPr>
          <w:rFonts w:eastAsia="仿宋_GB2312" w:hint="eastAsia"/>
          <w:sz w:val="32"/>
          <w:szCs w:val="32"/>
        </w:rPr>
        <w:t>病毒感染患者分别采集的血清和血浆样本进行比对试验研究，阳性样本应包括强、中、弱阳性及部分阴性样本。临床研究应以前瞻性样本为主，如采用回顾性样本应另行说明</w:t>
      </w:r>
      <w:r>
        <w:rPr>
          <w:rFonts w:eastAsia="仿宋_GB2312"/>
          <w:sz w:val="32"/>
          <w:szCs w:val="32"/>
        </w:rPr>
        <w:t xml:space="preserve"> </w:t>
      </w:r>
      <w:r>
        <w:rPr>
          <w:rFonts w:eastAsia="仿宋_GB2312" w:hint="eastAsia"/>
          <w:sz w:val="32"/>
          <w:szCs w:val="32"/>
        </w:rPr>
        <w:t>。</w:t>
      </w:r>
    </w:p>
    <w:p w:rsidR="00082712" w:rsidRDefault="00082712" w:rsidP="00082712">
      <w:pPr>
        <w:spacing w:line="600" w:lineRule="exact"/>
        <w:ind w:firstLineChars="200" w:firstLine="640"/>
        <w:rPr>
          <w:rFonts w:eastAsia="仿宋_GB2312"/>
          <w:sz w:val="32"/>
          <w:szCs w:val="32"/>
        </w:rPr>
      </w:pPr>
      <w:r>
        <w:rPr>
          <w:rFonts w:eastAsia="仿宋_GB2312"/>
          <w:sz w:val="32"/>
          <w:szCs w:val="32"/>
        </w:rPr>
        <w:t>6.</w:t>
      </w:r>
      <w:r>
        <w:rPr>
          <w:rFonts w:eastAsia="仿宋_GB2312" w:hint="eastAsia"/>
          <w:sz w:val="32"/>
          <w:szCs w:val="32"/>
        </w:rPr>
        <w:t>样本量</w:t>
      </w:r>
    </w:p>
    <w:p w:rsidR="00082712" w:rsidRDefault="00082712" w:rsidP="00082712">
      <w:pPr>
        <w:spacing w:line="600" w:lineRule="exact"/>
        <w:ind w:firstLineChars="200" w:firstLine="640"/>
        <w:rPr>
          <w:rFonts w:eastAsia="仿宋_GB2312"/>
          <w:sz w:val="32"/>
          <w:szCs w:val="32"/>
        </w:rPr>
      </w:pPr>
      <w:r>
        <w:rPr>
          <w:rFonts w:eastAsia="仿宋_GB2312" w:hint="eastAsia"/>
          <w:sz w:val="32"/>
          <w:szCs w:val="32"/>
        </w:rPr>
        <w:t>适当的样本量是保证体外诊断试剂临床性能得到准确评价的必要条件。临床试验样本量应满足统计学要求，可采用适当的统计学方法进行估算。根据不同的预期用途，设计相应临床试验，以辅助诊断用途为例，临床试验可依据试验用体外诊断试剂相对于对比试剂的阴阳性符合率分别估算</w:t>
      </w:r>
      <w:r>
        <w:rPr>
          <w:rFonts w:eastAsia="仿宋_GB2312" w:hint="eastAsia"/>
          <w:sz w:val="32"/>
          <w:szCs w:val="32"/>
        </w:rPr>
        <w:lastRenderedPageBreak/>
        <w:t>最低阴阳性样本例数。</w:t>
      </w:r>
    </w:p>
    <w:p w:rsidR="00082712" w:rsidRDefault="00082712" w:rsidP="00082712">
      <w:pPr>
        <w:spacing w:line="600" w:lineRule="exact"/>
        <w:ind w:firstLineChars="200" w:firstLine="640"/>
        <w:rPr>
          <w:rFonts w:eastAsia="仿宋_GB2312"/>
          <w:sz w:val="32"/>
          <w:szCs w:val="32"/>
        </w:rPr>
      </w:pPr>
      <w:r>
        <w:rPr>
          <w:rFonts w:eastAsia="仿宋_GB2312" w:hint="eastAsia"/>
          <w:sz w:val="32"/>
          <w:szCs w:val="32"/>
        </w:rPr>
        <w:t>临床样本量的估算建议采用如下样本量公式计算，</w:t>
      </w:r>
    </w:p>
    <w:p w:rsidR="00082712" w:rsidRDefault="00082712" w:rsidP="00082712">
      <w:pPr>
        <w:ind w:firstLineChars="200" w:firstLine="640"/>
        <w:rPr>
          <w:rFonts w:eastAsia="仿宋_GB2312"/>
          <w:sz w:val="32"/>
          <w:szCs w:val="32"/>
        </w:rPr>
      </w:pPr>
      <w:r>
        <w:rPr>
          <w:rFonts w:eastAsia="仿宋_GB2312"/>
          <w:noProof/>
          <w:sz w:val="32"/>
          <w:szCs w:val="32"/>
        </w:rPr>
        <w:drawing>
          <wp:inline distT="0" distB="0" distL="0" distR="0">
            <wp:extent cx="3404235" cy="787400"/>
            <wp:effectExtent l="19050" t="0" r="5715" b="0"/>
            <wp:docPr id="1" name="图片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1"/>
                    <pic:cNvPicPr>
                      <a:picLocks noChangeArrowheads="1"/>
                    </pic:cNvPicPr>
                  </pic:nvPicPr>
                  <pic:blipFill>
                    <a:blip r:embed="rId11" cstate="print"/>
                    <a:srcRect/>
                    <a:stretch>
                      <a:fillRect/>
                    </a:stretch>
                  </pic:blipFill>
                  <pic:spPr bwMode="auto">
                    <a:xfrm>
                      <a:off x="0" y="0"/>
                      <a:ext cx="3404235" cy="787400"/>
                    </a:xfrm>
                    <a:prstGeom prst="rect">
                      <a:avLst/>
                    </a:prstGeom>
                    <a:noFill/>
                    <a:ln w="9525">
                      <a:noFill/>
                      <a:miter lim="800000"/>
                      <a:headEnd/>
                      <a:tailEnd/>
                    </a:ln>
                  </pic:spPr>
                </pic:pic>
              </a:graphicData>
            </a:graphic>
          </wp:inline>
        </w:drawing>
      </w:r>
    </w:p>
    <w:p w:rsidR="00082712" w:rsidRDefault="00082712" w:rsidP="00082712">
      <w:pPr>
        <w:spacing w:line="560" w:lineRule="exact"/>
        <w:ind w:firstLineChars="200" w:firstLine="640"/>
        <w:rPr>
          <w:rFonts w:eastAsia="仿宋_GB2312"/>
          <w:sz w:val="32"/>
          <w:szCs w:val="32"/>
        </w:rPr>
      </w:pPr>
      <w:r>
        <w:rPr>
          <w:rFonts w:eastAsia="仿宋_GB2312" w:hint="eastAsia"/>
          <w:sz w:val="32"/>
          <w:szCs w:val="32"/>
        </w:rPr>
        <w:t>公式中，</w:t>
      </w:r>
      <w:r>
        <w:rPr>
          <w:rFonts w:eastAsia="仿宋_GB2312"/>
          <w:sz w:val="32"/>
          <w:szCs w:val="32"/>
        </w:rPr>
        <w:t>n</w:t>
      </w:r>
      <w:r>
        <w:rPr>
          <w:rFonts w:eastAsia="仿宋_GB2312" w:hint="eastAsia"/>
          <w:sz w:val="32"/>
          <w:szCs w:val="32"/>
        </w:rPr>
        <w:t>为样本量；</w:t>
      </w:r>
      <w:r>
        <w:rPr>
          <w:rFonts w:eastAsia="仿宋_GB2312"/>
          <w:sz w:val="32"/>
          <w:szCs w:val="32"/>
        </w:rPr>
        <w:t>Z</w:t>
      </w:r>
      <w:r>
        <w:rPr>
          <w:rFonts w:eastAsia="仿宋_GB2312"/>
          <w:sz w:val="32"/>
          <w:szCs w:val="32"/>
          <w:vertAlign w:val="subscript"/>
        </w:rPr>
        <w:t>1-α</w:t>
      </w:r>
      <w:r>
        <w:rPr>
          <w:rFonts w:eastAsia="仿宋_GB2312" w:hint="eastAsia"/>
          <w:sz w:val="32"/>
          <w:szCs w:val="32"/>
        </w:rPr>
        <w:t>、</w:t>
      </w:r>
      <w:r>
        <w:rPr>
          <w:rFonts w:eastAsia="仿宋_GB2312"/>
          <w:sz w:val="32"/>
          <w:szCs w:val="32"/>
        </w:rPr>
        <w:t>Z</w:t>
      </w:r>
      <w:r>
        <w:rPr>
          <w:rFonts w:eastAsia="仿宋_GB2312"/>
          <w:sz w:val="32"/>
          <w:szCs w:val="32"/>
          <w:vertAlign w:val="subscript"/>
        </w:rPr>
        <w:t>1-β</w:t>
      </w:r>
      <w:r>
        <w:rPr>
          <w:rFonts w:eastAsia="仿宋_GB2312" w:hint="eastAsia"/>
          <w:sz w:val="32"/>
          <w:szCs w:val="32"/>
        </w:rPr>
        <w:t>为显著性水平和把握度的标准正态分布的分数位，</w:t>
      </w:r>
      <w:r>
        <w:rPr>
          <w:rFonts w:eastAsia="仿宋_GB2312"/>
          <w:sz w:val="32"/>
          <w:szCs w:val="32"/>
        </w:rPr>
        <w:t>P</w:t>
      </w:r>
      <w:r>
        <w:rPr>
          <w:rFonts w:eastAsia="仿宋_GB2312"/>
          <w:sz w:val="32"/>
          <w:szCs w:val="32"/>
          <w:vertAlign w:val="subscript"/>
        </w:rPr>
        <w:t>0</w:t>
      </w:r>
      <w:r>
        <w:rPr>
          <w:rFonts w:eastAsia="仿宋_GB2312" w:hint="eastAsia"/>
          <w:sz w:val="32"/>
          <w:szCs w:val="32"/>
        </w:rPr>
        <w:t>为</w:t>
      </w:r>
      <w:r>
        <w:rPr>
          <w:rFonts w:eastAsia="仿宋_GB2312" w:hint="eastAsia"/>
          <w:color w:val="000000"/>
          <w:kern w:val="0"/>
          <w:sz w:val="32"/>
          <w:szCs w:val="32"/>
        </w:rPr>
        <w:t>评价指标的临床可接受标准</w:t>
      </w:r>
      <w:r>
        <w:rPr>
          <w:rFonts w:eastAsia="仿宋_GB2312" w:hint="eastAsia"/>
          <w:sz w:val="32"/>
          <w:szCs w:val="32"/>
        </w:rPr>
        <w:t>，</w:t>
      </w:r>
      <w:r>
        <w:rPr>
          <w:rFonts w:eastAsia="仿宋_GB2312"/>
          <w:sz w:val="32"/>
          <w:szCs w:val="32"/>
        </w:rPr>
        <w:t>P</w:t>
      </w:r>
      <w:r>
        <w:rPr>
          <w:rFonts w:eastAsia="仿宋_GB2312"/>
          <w:sz w:val="32"/>
          <w:szCs w:val="32"/>
          <w:vertAlign w:val="subscript"/>
        </w:rPr>
        <w:t>T</w:t>
      </w:r>
      <w:r>
        <w:rPr>
          <w:rFonts w:eastAsia="仿宋_GB2312" w:hint="eastAsia"/>
          <w:sz w:val="32"/>
          <w:szCs w:val="32"/>
        </w:rPr>
        <w:t>为试验用体外诊断试剂评价指标预期值。</w:t>
      </w:r>
    </w:p>
    <w:p w:rsidR="00082712" w:rsidRDefault="00082712" w:rsidP="00082712">
      <w:pPr>
        <w:spacing w:line="560" w:lineRule="exact"/>
        <w:ind w:firstLineChars="200" w:firstLine="640"/>
        <w:rPr>
          <w:rFonts w:eastAsia="仿宋_GB2312"/>
          <w:kern w:val="0"/>
          <w:sz w:val="32"/>
          <w:szCs w:val="32"/>
        </w:rPr>
      </w:pPr>
      <w:r>
        <w:rPr>
          <w:rFonts w:eastAsia="仿宋_GB2312" w:hint="eastAsia"/>
          <w:sz w:val="32"/>
          <w:szCs w:val="32"/>
        </w:rPr>
        <w:t>其中，阴阳性符合率的临床可接受标准（</w:t>
      </w:r>
      <w:r>
        <w:rPr>
          <w:rFonts w:eastAsia="仿宋_GB2312"/>
          <w:sz w:val="32"/>
          <w:szCs w:val="32"/>
        </w:rPr>
        <w:t>P</w:t>
      </w:r>
      <w:r>
        <w:rPr>
          <w:rFonts w:eastAsia="仿宋_GB2312"/>
          <w:sz w:val="32"/>
          <w:szCs w:val="32"/>
          <w:vertAlign w:val="subscript"/>
        </w:rPr>
        <w:t>0</w:t>
      </w:r>
      <w:r>
        <w:rPr>
          <w:rFonts w:eastAsia="仿宋_GB2312" w:hint="eastAsia"/>
          <w:sz w:val="32"/>
          <w:szCs w:val="32"/>
        </w:rPr>
        <w:t>）建议不低于</w:t>
      </w:r>
      <w:r>
        <w:rPr>
          <w:rFonts w:eastAsia="仿宋_GB2312"/>
          <w:sz w:val="32"/>
          <w:szCs w:val="32"/>
        </w:rPr>
        <w:t>95%</w:t>
      </w:r>
      <w:r>
        <w:rPr>
          <w:rFonts w:eastAsia="仿宋_GB2312" w:hint="eastAsia"/>
          <w:sz w:val="32"/>
          <w:szCs w:val="32"/>
        </w:rPr>
        <w:t>。获得临床试验数据后，证明产品相对于对比方法的阴阳性符合率（置信区间下限）不低于预设的临床可接受标准（</w:t>
      </w:r>
      <w:r>
        <w:rPr>
          <w:rFonts w:eastAsia="仿宋_GB2312"/>
          <w:sz w:val="32"/>
          <w:szCs w:val="32"/>
        </w:rPr>
        <w:t>P</w:t>
      </w:r>
      <w:r>
        <w:rPr>
          <w:rFonts w:eastAsia="仿宋_GB2312"/>
          <w:sz w:val="32"/>
          <w:szCs w:val="32"/>
          <w:vertAlign w:val="subscript"/>
        </w:rPr>
        <w:t>0</w:t>
      </w:r>
      <w:r>
        <w:rPr>
          <w:rFonts w:eastAsia="仿宋_GB2312" w:hint="eastAsia"/>
          <w:sz w:val="32"/>
          <w:szCs w:val="32"/>
        </w:rPr>
        <w:t>）。</w:t>
      </w:r>
      <w:r>
        <w:rPr>
          <w:rFonts w:eastAsia="仿宋_GB2312" w:hint="eastAsia"/>
          <w:kern w:val="0"/>
          <w:sz w:val="32"/>
          <w:szCs w:val="32"/>
        </w:rPr>
        <w:t>当评价指标</w:t>
      </w:r>
      <w:r>
        <w:rPr>
          <w:rFonts w:eastAsia="仿宋_GB2312"/>
          <w:kern w:val="0"/>
          <w:sz w:val="32"/>
          <w:szCs w:val="32"/>
        </w:rPr>
        <w:t>P</w:t>
      </w:r>
      <w:r>
        <w:rPr>
          <w:rFonts w:eastAsia="仿宋_GB2312" w:hint="eastAsia"/>
          <w:kern w:val="0"/>
          <w:sz w:val="32"/>
          <w:szCs w:val="32"/>
        </w:rPr>
        <w:t>接近</w:t>
      </w:r>
      <w:r>
        <w:rPr>
          <w:rFonts w:eastAsia="仿宋_GB2312"/>
          <w:kern w:val="0"/>
          <w:sz w:val="32"/>
          <w:szCs w:val="32"/>
        </w:rPr>
        <w:t>100%</w:t>
      </w:r>
      <w:r>
        <w:rPr>
          <w:rFonts w:eastAsia="仿宋_GB2312" w:hint="eastAsia"/>
          <w:kern w:val="0"/>
          <w:sz w:val="32"/>
          <w:szCs w:val="32"/>
        </w:rPr>
        <w:t>时，上述样本量估算方法可能不适用，应考虑选择更加适宜的方法进行样本量估算和统计学分析，如精确概率法等。</w:t>
      </w:r>
    </w:p>
    <w:p w:rsidR="00082712" w:rsidRDefault="00082712" w:rsidP="00082712">
      <w:pPr>
        <w:spacing w:line="560" w:lineRule="exact"/>
        <w:ind w:firstLineChars="200" w:firstLine="640"/>
        <w:rPr>
          <w:rFonts w:eastAsia="仿宋_GB2312"/>
          <w:sz w:val="32"/>
          <w:szCs w:val="32"/>
        </w:rPr>
      </w:pPr>
      <w:r>
        <w:rPr>
          <w:rFonts w:eastAsia="仿宋_GB2312"/>
          <w:sz w:val="32"/>
          <w:szCs w:val="32"/>
        </w:rPr>
        <w:t>7.</w:t>
      </w:r>
      <w:r>
        <w:rPr>
          <w:rFonts w:eastAsia="仿宋_GB2312" w:hint="eastAsia"/>
          <w:sz w:val="32"/>
          <w:szCs w:val="32"/>
        </w:rPr>
        <w:t>统计学分析</w:t>
      </w:r>
    </w:p>
    <w:p w:rsidR="00082712" w:rsidRDefault="00082712" w:rsidP="00082712">
      <w:pPr>
        <w:spacing w:line="560" w:lineRule="exact"/>
        <w:ind w:firstLineChars="200" w:firstLine="640"/>
        <w:rPr>
          <w:rFonts w:eastAsia="仿宋_GB2312"/>
          <w:sz w:val="32"/>
          <w:szCs w:val="32"/>
        </w:rPr>
      </w:pPr>
      <w:r>
        <w:rPr>
          <w:rFonts w:eastAsia="仿宋_GB2312" w:hint="eastAsia"/>
          <w:sz w:val="32"/>
          <w:szCs w:val="32"/>
        </w:rPr>
        <w:t>对临床试验结果的统计应选择合适的统计方法，对于本类产品对比实验的等效性研究，常用相关性、线性回归、相关系数（</w:t>
      </w:r>
      <w:r>
        <w:rPr>
          <w:rFonts w:eastAsia="仿宋_GB2312"/>
          <w:sz w:val="32"/>
          <w:szCs w:val="32"/>
        </w:rPr>
        <w:t>r</w:t>
      </w:r>
      <w:r>
        <w:rPr>
          <w:rFonts w:eastAsia="仿宋_GB2312" w:hint="eastAsia"/>
          <w:sz w:val="32"/>
          <w:szCs w:val="32"/>
        </w:rPr>
        <w:t>）等对检测结果进行统计分析，考察两组数据之间是否存在相关性，统计分析应可以证明两种方法的检测结果无明显统计学差异。在临床研究方案中应明确统计检验假设，即评价考核试剂与对比试剂是否等效的标准。选择交叉四格表的形式总结两种试剂的定性检测结果，对检验结果进行符合率分析，计算阳性符合率、阴性符合率、总符合率和</w:t>
      </w:r>
      <w:r>
        <w:rPr>
          <w:rFonts w:eastAsia="仿宋_GB2312"/>
          <w:sz w:val="32"/>
          <w:szCs w:val="32"/>
        </w:rPr>
        <w:t>Kappa</w:t>
      </w:r>
      <w:r>
        <w:rPr>
          <w:rFonts w:eastAsia="仿宋_GB2312" w:hint="eastAsia"/>
          <w:sz w:val="32"/>
          <w:szCs w:val="32"/>
        </w:rPr>
        <w:t>值等指标及其可信区间。</w:t>
      </w:r>
    </w:p>
    <w:p w:rsidR="00082712" w:rsidRDefault="00082712" w:rsidP="00082712">
      <w:pPr>
        <w:spacing w:line="560" w:lineRule="exact"/>
        <w:ind w:firstLineChars="200" w:firstLine="640"/>
        <w:rPr>
          <w:rFonts w:eastAsia="仿宋_GB2312"/>
          <w:sz w:val="32"/>
          <w:szCs w:val="32"/>
        </w:rPr>
      </w:pPr>
      <w:r>
        <w:rPr>
          <w:rFonts w:eastAsia="仿宋_GB2312"/>
          <w:sz w:val="32"/>
          <w:szCs w:val="32"/>
        </w:rPr>
        <w:t>8.</w:t>
      </w:r>
      <w:r>
        <w:rPr>
          <w:rFonts w:eastAsia="仿宋_GB2312" w:hint="eastAsia"/>
          <w:sz w:val="32"/>
          <w:szCs w:val="32"/>
        </w:rPr>
        <w:t>结果不符的样本</w:t>
      </w:r>
    </w:p>
    <w:p w:rsidR="00082712" w:rsidRDefault="00082712" w:rsidP="00082712">
      <w:pPr>
        <w:spacing w:line="560" w:lineRule="exact"/>
        <w:ind w:firstLineChars="200" w:firstLine="640"/>
        <w:rPr>
          <w:rFonts w:eastAsia="仿宋_GB2312"/>
          <w:sz w:val="32"/>
          <w:szCs w:val="32"/>
        </w:rPr>
      </w:pPr>
      <w:r>
        <w:rPr>
          <w:rFonts w:eastAsia="仿宋_GB2312" w:hint="eastAsia"/>
          <w:sz w:val="32"/>
          <w:szCs w:val="32"/>
        </w:rPr>
        <w:lastRenderedPageBreak/>
        <w:t>在数据收集过程中，对于两种试剂的检测结果不一致的样本，应进行第三方复核，并结合受试者的临床诊断信息对差异原因进行分析，但第三方复核结果不应纳入统计分析。如无需复核，应详细说明理由。</w:t>
      </w:r>
    </w:p>
    <w:p w:rsidR="00082712" w:rsidRDefault="00082712" w:rsidP="00082712">
      <w:pPr>
        <w:spacing w:line="560" w:lineRule="exact"/>
        <w:ind w:firstLineChars="200" w:firstLine="640"/>
        <w:rPr>
          <w:rFonts w:eastAsia="仿宋_GB2312"/>
          <w:color w:val="000000"/>
          <w:sz w:val="32"/>
          <w:szCs w:val="32"/>
        </w:rPr>
      </w:pPr>
      <w:r>
        <w:rPr>
          <w:rFonts w:eastAsia="仿宋_GB2312" w:hint="eastAsia"/>
          <w:color w:val="000000"/>
          <w:sz w:val="32"/>
          <w:szCs w:val="32"/>
        </w:rPr>
        <w:t>（八）产品技术要求</w:t>
      </w:r>
    </w:p>
    <w:p w:rsidR="00082712" w:rsidRDefault="00082712" w:rsidP="00082712">
      <w:pPr>
        <w:spacing w:line="560" w:lineRule="exact"/>
        <w:ind w:firstLineChars="200" w:firstLine="640"/>
        <w:rPr>
          <w:rFonts w:eastAsia="仿宋_GB2312"/>
          <w:kern w:val="0"/>
          <w:sz w:val="32"/>
          <w:szCs w:val="32"/>
        </w:rPr>
      </w:pPr>
      <w:r>
        <w:rPr>
          <w:rFonts w:eastAsia="仿宋_GB2312" w:hint="eastAsia"/>
          <w:kern w:val="0"/>
          <w:sz w:val="32"/>
          <w:szCs w:val="32"/>
        </w:rPr>
        <w:t>申请人应当在原材料质量和生产工艺稳定的前提下，根据申请人产品研制、前期临床评价等结果，依据国家标准、行业标准及相关文献，按照《医疗器械产品技术要求编写指导原则》（国家食品药品监督管理总局通告</w:t>
      </w:r>
      <w:r>
        <w:rPr>
          <w:rFonts w:eastAsia="仿宋_GB2312"/>
          <w:kern w:val="0"/>
          <w:sz w:val="32"/>
          <w:szCs w:val="32"/>
        </w:rPr>
        <w:t>2014</w:t>
      </w:r>
      <w:r>
        <w:rPr>
          <w:rFonts w:eastAsia="仿宋_GB2312" w:hint="eastAsia"/>
          <w:kern w:val="0"/>
          <w:sz w:val="32"/>
          <w:szCs w:val="32"/>
        </w:rPr>
        <w:t>年第</w:t>
      </w:r>
      <w:r>
        <w:rPr>
          <w:rFonts w:eastAsia="仿宋_GB2312"/>
          <w:kern w:val="0"/>
          <w:sz w:val="32"/>
          <w:szCs w:val="32"/>
        </w:rPr>
        <w:t>9</w:t>
      </w:r>
      <w:r>
        <w:rPr>
          <w:rFonts w:eastAsia="仿宋_GB2312" w:hint="eastAsia"/>
          <w:kern w:val="0"/>
          <w:sz w:val="32"/>
          <w:szCs w:val="32"/>
        </w:rPr>
        <w:t>号）的有关要求，编写产品技术要求。</w:t>
      </w:r>
    </w:p>
    <w:p w:rsidR="00082712" w:rsidRDefault="00082712" w:rsidP="00082712">
      <w:pPr>
        <w:spacing w:line="560" w:lineRule="exact"/>
        <w:ind w:firstLineChars="200" w:firstLine="640"/>
        <w:rPr>
          <w:rFonts w:eastAsia="仿宋_GB2312"/>
          <w:kern w:val="0"/>
          <w:sz w:val="32"/>
          <w:szCs w:val="32"/>
        </w:rPr>
      </w:pPr>
      <w:r>
        <w:rPr>
          <w:rFonts w:eastAsia="仿宋_GB2312" w:hint="eastAsia"/>
          <w:kern w:val="0"/>
          <w:sz w:val="32"/>
          <w:szCs w:val="32"/>
        </w:rPr>
        <w:t>如果申报试剂已有适用的国家标准品、参考品发布，则申请人应在产品技术要求中提出检验要求。</w:t>
      </w:r>
    </w:p>
    <w:p w:rsidR="00082712" w:rsidRDefault="00082712" w:rsidP="00082712">
      <w:pPr>
        <w:tabs>
          <w:tab w:val="left" w:pos="284"/>
        </w:tabs>
        <w:spacing w:line="560" w:lineRule="exact"/>
        <w:ind w:firstLineChars="200" w:firstLine="640"/>
        <w:rPr>
          <w:rFonts w:eastAsia="仿宋_GB2312"/>
          <w:bCs/>
          <w:color w:val="000000"/>
          <w:sz w:val="32"/>
          <w:szCs w:val="32"/>
        </w:rPr>
      </w:pPr>
      <w:r>
        <w:rPr>
          <w:rFonts w:eastAsia="仿宋_GB2312" w:hint="eastAsia"/>
          <w:kern w:val="0"/>
          <w:sz w:val="32"/>
          <w:szCs w:val="32"/>
        </w:rPr>
        <w:t>按照《办法》的规定，此类产品为第三类体外诊断试剂。申请人应按照《医疗器械产品技术要求编写指导原则》的规定，以附录形式明确主要原材料、生产工艺及半成品要求。附录的编制应符合相关编写规范的要求，主要原材料部分建议</w:t>
      </w:r>
      <w:r>
        <w:rPr>
          <w:rFonts w:eastAsia="仿宋_GB2312" w:hint="eastAsia"/>
          <w:bCs/>
          <w:color w:val="000000"/>
          <w:sz w:val="32"/>
          <w:szCs w:val="32"/>
        </w:rPr>
        <w:t>包括目标物的基因位点区域，引物</w:t>
      </w:r>
      <w:r>
        <w:rPr>
          <w:rFonts w:eastAsia="仿宋_GB2312"/>
          <w:bCs/>
          <w:color w:val="000000"/>
          <w:sz w:val="32"/>
          <w:szCs w:val="32"/>
        </w:rPr>
        <w:t>/</w:t>
      </w:r>
      <w:r>
        <w:rPr>
          <w:rFonts w:eastAsia="仿宋_GB2312" w:hint="eastAsia"/>
          <w:bCs/>
          <w:color w:val="000000"/>
          <w:sz w:val="32"/>
          <w:szCs w:val="32"/>
        </w:rPr>
        <w:t>探针的设计及来源（包括目标物和内对照），各种酶的来源、技术指标和验收标准，内对照和质控品的设置和验证情况等内容。</w:t>
      </w:r>
    </w:p>
    <w:p w:rsidR="00082712" w:rsidRDefault="00082712" w:rsidP="00082712">
      <w:pPr>
        <w:spacing w:line="560" w:lineRule="exact"/>
        <w:ind w:firstLineChars="200" w:firstLine="640"/>
        <w:rPr>
          <w:rFonts w:eastAsia="仿宋_GB2312"/>
          <w:kern w:val="0"/>
          <w:sz w:val="32"/>
          <w:szCs w:val="32"/>
        </w:rPr>
      </w:pPr>
      <w:r>
        <w:rPr>
          <w:rFonts w:eastAsia="仿宋_GB2312" w:hint="eastAsia"/>
          <w:kern w:val="0"/>
          <w:sz w:val="32"/>
          <w:szCs w:val="32"/>
        </w:rPr>
        <w:t>（九）产品检验报告</w:t>
      </w:r>
    </w:p>
    <w:p w:rsidR="00082712" w:rsidRDefault="00082712" w:rsidP="00082712">
      <w:pPr>
        <w:spacing w:line="560" w:lineRule="exact"/>
        <w:ind w:firstLine="640"/>
        <w:rPr>
          <w:rFonts w:eastAsia="仿宋_GB2312"/>
          <w:sz w:val="32"/>
          <w:szCs w:val="32"/>
        </w:rPr>
      </w:pPr>
      <w:r>
        <w:rPr>
          <w:rFonts w:eastAsia="仿宋_GB2312" w:hint="eastAsia"/>
          <w:sz w:val="32"/>
          <w:szCs w:val="32"/>
        </w:rPr>
        <w:t>应依据产品技术要求，在符合《办法》要求的医疗器械检验机构进行连续</w:t>
      </w:r>
      <w:r>
        <w:rPr>
          <w:rFonts w:eastAsia="仿宋_GB2312"/>
          <w:sz w:val="32"/>
          <w:szCs w:val="32"/>
        </w:rPr>
        <w:t>3</w:t>
      </w:r>
      <w:r>
        <w:rPr>
          <w:rFonts w:eastAsia="仿宋_GB2312" w:hint="eastAsia"/>
          <w:sz w:val="32"/>
          <w:szCs w:val="32"/>
        </w:rPr>
        <w:t>个生产批次样品的检验，提供检验合格报告。</w:t>
      </w:r>
    </w:p>
    <w:p w:rsidR="00082712" w:rsidRDefault="00082712" w:rsidP="00082712">
      <w:pPr>
        <w:spacing w:line="560" w:lineRule="exact"/>
        <w:rPr>
          <w:rFonts w:eastAsia="仿宋_GB2312"/>
          <w:kern w:val="0"/>
          <w:sz w:val="32"/>
          <w:szCs w:val="32"/>
        </w:rPr>
      </w:pPr>
      <w:r>
        <w:rPr>
          <w:rFonts w:eastAsia="仿宋_GB2312"/>
          <w:kern w:val="0"/>
          <w:sz w:val="32"/>
          <w:szCs w:val="32"/>
        </w:rPr>
        <w:t xml:space="preserve">    </w:t>
      </w:r>
      <w:r>
        <w:rPr>
          <w:rFonts w:eastAsia="仿宋_GB2312" w:hint="eastAsia"/>
          <w:kern w:val="0"/>
          <w:sz w:val="32"/>
          <w:szCs w:val="32"/>
        </w:rPr>
        <w:t>（十）产品说明书</w:t>
      </w:r>
    </w:p>
    <w:p w:rsidR="00082712" w:rsidRDefault="00082712" w:rsidP="00082712">
      <w:pPr>
        <w:spacing w:line="560" w:lineRule="exact"/>
        <w:ind w:firstLineChars="200" w:firstLine="640"/>
        <w:rPr>
          <w:rFonts w:eastAsia="仿宋_GB2312"/>
          <w:kern w:val="0"/>
          <w:sz w:val="32"/>
          <w:szCs w:val="32"/>
        </w:rPr>
      </w:pPr>
      <w:r>
        <w:rPr>
          <w:rFonts w:eastAsia="仿宋_GB2312" w:hint="eastAsia"/>
          <w:kern w:val="0"/>
          <w:sz w:val="32"/>
          <w:szCs w:val="32"/>
        </w:rPr>
        <w:lastRenderedPageBreak/>
        <w:t>说明书承载了产品预期用途、标本采集及处理、检验方法、检验结果解释以及注意事项等重要信息，是指导实验室工作人员正确操作、临床医生针对检验结果给出合理医学解释的重要依据。产品说明书的格式应符合《体外诊断试剂说明书编写指导原则》（国家食品药品监督管理总局通告</w:t>
      </w:r>
      <w:r>
        <w:rPr>
          <w:rFonts w:eastAsia="仿宋_GB2312"/>
          <w:kern w:val="0"/>
          <w:sz w:val="32"/>
          <w:szCs w:val="32"/>
        </w:rPr>
        <w:t>2014</w:t>
      </w:r>
      <w:r>
        <w:rPr>
          <w:rFonts w:eastAsia="仿宋_GB2312" w:hint="eastAsia"/>
          <w:kern w:val="0"/>
          <w:sz w:val="32"/>
          <w:szCs w:val="32"/>
        </w:rPr>
        <w:t>年第</w:t>
      </w:r>
      <w:r>
        <w:rPr>
          <w:rFonts w:eastAsia="仿宋_GB2312"/>
          <w:kern w:val="0"/>
          <w:sz w:val="32"/>
          <w:szCs w:val="32"/>
        </w:rPr>
        <w:t>17</w:t>
      </w:r>
      <w:r>
        <w:rPr>
          <w:rFonts w:eastAsia="仿宋_GB2312" w:hint="eastAsia"/>
          <w:kern w:val="0"/>
          <w:sz w:val="32"/>
          <w:szCs w:val="32"/>
        </w:rPr>
        <w:t>号）的要求，进口体外诊断试剂的中文说明书除格式要求外，其内容应尽量保持与原文说明书的一致性，翻译力求准确且符合中文表达习惯。产品说明书中相关技术内容均应与申请人提交的注册申报资料中的相关研究结果保持一致，如某些内容引用自参考文献，则应以规范格式对此内容进行标注，并单独列明文献的相关信息。</w:t>
      </w:r>
    </w:p>
    <w:p w:rsidR="00082712" w:rsidRDefault="00082712" w:rsidP="00082712">
      <w:pPr>
        <w:spacing w:line="560" w:lineRule="exact"/>
        <w:ind w:firstLineChars="200" w:firstLine="640"/>
        <w:rPr>
          <w:rFonts w:eastAsia="仿宋_GB2312"/>
          <w:spacing w:val="-11"/>
          <w:kern w:val="0"/>
          <w:sz w:val="32"/>
          <w:szCs w:val="32"/>
        </w:rPr>
      </w:pPr>
      <w:r>
        <w:rPr>
          <w:rFonts w:eastAsia="仿宋_GB2312" w:hint="eastAsia"/>
          <w:kern w:val="0"/>
          <w:sz w:val="32"/>
          <w:szCs w:val="32"/>
        </w:rPr>
        <w:t>下</w:t>
      </w:r>
      <w:r>
        <w:rPr>
          <w:rFonts w:eastAsia="仿宋_GB2312" w:hint="eastAsia"/>
          <w:spacing w:val="-11"/>
          <w:kern w:val="0"/>
          <w:sz w:val="32"/>
          <w:szCs w:val="32"/>
        </w:rPr>
        <w:t>面对</w:t>
      </w:r>
      <w:r>
        <w:rPr>
          <w:rFonts w:eastAsia="仿宋_GB2312"/>
          <w:spacing w:val="-11"/>
          <w:kern w:val="0"/>
          <w:sz w:val="32"/>
          <w:szCs w:val="32"/>
        </w:rPr>
        <w:t>EB</w:t>
      </w:r>
      <w:r>
        <w:rPr>
          <w:rFonts w:eastAsia="仿宋_GB2312" w:hint="eastAsia"/>
          <w:spacing w:val="-11"/>
          <w:kern w:val="0"/>
          <w:sz w:val="32"/>
          <w:szCs w:val="32"/>
        </w:rPr>
        <w:t>病毒核酸检测试剂说明书的重点内容进行详细说明。</w:t>
      </w:r>
    </w:p>
    <w:p w:rsidR="00082712" w:rsidRDefault="00082712" w:rsidP="00082712">
      <w:pPr>
        <w:spacing w:line="560" w:lineRule="exact"/>
        <w:ind w:firstLineChars="200" w:firstLine="640"/>
        <w:rPr>
          <w:rFonts w:eastAsia="仿宋_GB2312"/>
          <w:sz w:val="32"/>
          <w:szCs w:val="32"/>
        </w:rPr>
      </w:pPr>
      <w:r>
        <w:rPr>
          <w:rFonts w:eastAsia="仿宋_GB2312"/>
          <w:sz w:val="32"/>
          <w:szCs w:val="32"/>
        </w:rPr>
        <w:t>1</w:t>
      </w:r>
      <w:r>
        <w:rPr>
          <w:rFonts w:eastAsia="仿宋_GB2312" w:hint="eastAsia"/>
          <w:sz w:val="32"/>
          <w:szCs w:val="32"/>
        </w:rPr>
        <w:t>．【预期用途】</w:t>
      </w:r>
    </w:p>
    <w:p w:rsidR="00082712" w:rsidRDefault="00082712" w:rsidP="00082712">
      <w:pPr>
        <w:spacing w:line="560" w:lineRule="exact"/>
        <w:ind w:firstLineChars="200" w:firstLine="640"/>
        <w:rPr>
          <w:rFonts w:eastAsia="仿宋_GB2312"/>
          <w:bCs/>
          <w:color w:val="000000"/>
          <w:sz w:val="32"/>
          <w:szCs w:val="32"/>
        </w:rPr>
      </w:pPr>
      <w:r>
        <w:rPr>
          <w:rFonts w:eastAsia="仿宋_GB2312" w:hint="eastAsia"/>
          <w:bCs/>
          <w:color w:val="000000"/>
          <w:sz w:val="32"/>
          <w:szCs w:val="32"/>
        </w:rPr>
        <w:t>应至少包括以下内容：</w:t>
      </w:r>
    </w:p>
    <w:p w:rsidR="00082712" w:rsidRDefault="00082712" w:rsidP="00082712">
      <w:pPr>
        <w:spacing w:line="560" w:lineRule="exact"/>
        <w:ind w:firstLineChars="200" w:firstLine="640"/>
        <w:rPr>
          <w:rFonts w:eastAsia="仿宋_GB2312"/>
          <w:bCs/>
          <w:color w:val="000000"/>
          <w:sz w:val="32"/>
          <w:szCs w:val="32"/>
        </w:rPr>
      </w:pPr>
      <w:r>
        <w:rPr>
          <w:rFonts w:eastAsia="仿宋_GB2312"/>
          <w:bCs/>
          <w:color w:val="000000"/>
          <w:sz w:val="32"/>
          <w:szCs w:val="32"/>
        </w:rPr>
        <w:t>1.1</w:t>
      </w:r>
      <w:r>
        <w:rPr>
          <w:rFonts w:eastAsia="仿宋_GB2312" w:hint="eastAsia"/>
          <w:bCs/>
          <w:color w:val="000000"/>
          <w:sz w:val="32"/>
          <w:szCs w:val="32"/>
        </w:rPr>
        <w:t>试剂盒用于定量检测人体样本（如全血、血浆、血清等）中的</w:t>
      </w:r>
      <w:r>
        <w:rPr>
          <w:rFonts w:eastAsia="仿宋_GB2312"/>
          <w:bCs/>
          <w:color w:val="000000"/>
          <w:sz w:val="32"/>
          <w:szCs w:val="32"/>
        </w:rPr>
        <w:t>EB DNA</w:t>
      </w:r>
      <w:r>
        <w:rPr>
          <w:rFonts w:eastAsia="仿宋_GB2312" w:hint="eastAsia"/>
          <w:bCs/>
          <w:color w:val="000000"/>
          <w:sz w:val="32"/>
          <w:szCs w:val="32"/>
        </w:rPr>
        <w:t>，适用样本类型应依据申报产品的分析性能评估和临床研究情况进行确认。</w:t>
      </w:r>
    </w:p>
    <w:p w:rsidR="00082712" w:rsidRDefault="00082712" w:rsidP="00082712">
      <w:pPr>
        <w:spacing w:line="560" w:lineRule="exact"/>
        <w:ind w:firstLineChars="200" w:firstLine="640"/>
        <w:rPr>
          <w:rFonts w:eastAsia="仿宋_GB2312"/>
          <w:bCs/>
          <w:color w:val="000000"/>
          <w:sz w:val="32"/>
          <w:szCs w:val="32"/>
        </w:rPr>
      </w:pPr>
      <w:r>
        <w:rPr>
          <w:rFonts w:eastAsia="仿宋_GB2312"/>
          <w:bCs/>
          <w:color w:val="000000"/>
          <w:sz w:val="32"/>
          <w:szCs w:val="32"/>
        </w:rPr>
        <w:t>1.2</w:t>
      </w:r>
      <w:r>
        <w:rPr>
          <w:rFonts w:eastAsia="仿宋_GB2312" w:hint="eastAsia"/>
          <w:bCs/>
          <w:color w:val="000000"/>
          <w:sz w:val="32"/>
          <w:szCs w:val="32"/>
        </w:rPr>
        <w:t>目标物的特征：简要描述病原体生物学特征及致病性，感染后临床表现，相关的实验室诊断方法等。</w:t>
      </w:r>
    </w:p>
    <w:p w:rsidR="00082712" w:rsidRDefault="00082712" w:rsidP="00082712">
      <w:pPr>
        <w:spacing w:line="560" w:lineRule="exact"/>
        <w:ind w:firstLineChars="200" w:firstLine="640"/>
        <w:rPr>
          <w:rFonts w:eastAsia="仿宋_GB2312"/>
          <w:bCs/>
          <w:color w:val="000000"/>
          <w:sz w:val="32"/>
          <w:szCs w:val="32"/>
        </w:rPr>
      </w:pPr>
      <w:r>
        <w:rPr>
          <w:rFonts w:eastAsia="仿宋_GB2312"/>
          <w:bCs/>
          <w:color w:val="000000"/>
          <w:sz w:val="32"/>
          <w:szCs w:val="32"/>
        </w:rPr>
        <w:t>1.3</w:t>
      </w:r>
      <w:r>
        <w:rPr>
          <w:rFonts w:eastAsia="仿宋_GB2312" w:hint="eastAsia"/>
          <w:bCs/>
          <w:color w:val="000000"/>
          <w:sz w:val="32"/>
          <w:szCs w:val="32"/>
        </w:rPr>
        <w:t>目标人群：各种可能接受</w:t>
      </w:r>
      <w:r>
        <w:rPr>
          <w:rFonts w:eastAsia="仿宋_GB2312"/>
          <w:bCs/>
          <w:color w:val="000000"/>
          <w:sz w:val="32"/>
          <w:szCs w:val="32"/>
        </w:rPr>
        <w:t>EB</w:t>
      </w:r>
      <w:r>
        <w:rPr>
          <w:rFonts w:eastAsia="仿宋_GB2312" w:hint="eastAsia"/>
          <w:bCs/>
          <w:color w:val="000000"/>
          <w:sz w:val="32"/>
          <w:szCs w:val="32"/>
        </w:rPr>
        <w:t>病毒核酸感染检查的人群。例如原发性</w:t>
      </w:r>
      <w:r>
        <w:rPr>
          <w:rFonts w:eastAsia="仿宋_GB2312"/>
          <w:bCs/>
          <w:color w:val="000000"/>
          <w:sz w:val="32"/>
          <w:szCs w:val="32"/>
        </w:rPr>
        <w:t>EB</w:t>
      </w:r>
      <w:r>
        <w:rPr>
          <w:rFonts w:eastAsia="仿宋_GB2312" w:hint="eastAsia"/>
          <w:bCs/>
          <w:color w:val="000000"/>
          <w:sz w:val="32"/>
          <w:szCs w:val="32"/>
        </w:rPr>
        <w:t>病毒感染、慢性</w:t>
      </w:r>
      <w:r>
        <w:rPr>
          <w:rFonts w:eastAsia="仿宋_GB2312"/>
          <w:bCs/>
          <w:color w:val="000000"/>
          <w:sz w:val="32"/>
          <w:szCs w:val="32"/>
        </w:rPr>
        <w:t>EB</w:t>
      </w:r>
      <w:r>
        <w:rPr>
          <w:rFonts w:eastAsia="仿宋_GB2312" w:hint="eastAsia"/>
          <w:bCs/>
          <w:color w:val="000000"/>
          <w:sz w:val="32"/>
          <w:szCs w:val="32"/>
        </w:rPr>
        <w:t>病毒感染、</w:t>
      </w:r>
      <w:r>
        <w:rPr>
          <w:rFonts w:eastAsia="仿宋_GB2312"/>
          <w:bCs/>
          <w:color w:val="000000"/>
          <w:sz w:val="32"/>
          <w:szCs w:val="32"/>
        </w:rPr>
        <w:t>EB</w:t>
      </w:r>
      <w:r>
        <w:rPr>
          <w:rFonts w:eastAsia="仿宋_GB2312" w:hint="eastAsia"/>
          <w:bCs/>
          <w:color w:val="000000"/>
          <w:sz w:val="32"/>
          <w:szCs w:val="32"/>
        </w:rPr>
        <w:t>病毒感染相关的恶性肿瘤、免疫功能低下或者接受免疫抑制剂治疗等人群。注：</w:t>
      </w:r>
      <w:r>
        <w:rPr>
          <w:rFonts w:eastAsia="仿宋_GB2312" w:hint="eastAsia"/>
          <w:kern w:val="0"/>
          <w:sz w:val="32"/>
          <w:szCs w:val="32"/>
        </w:rPr>
        <w:t>未对上述目标人群进行相关临床研究的产品</w:t>
      </w:r>
      <w:r>
        <w:rPr>
          <w:rFonts w:eastAsia="仿宋_GB2312" w:hint="eastAsia"/>
          <w:kern w:val="0"/>
          <w:sz w:val="32"/>
          <w:szCs w:val="32"/>
        </w:rPr>
        <w:lastRenderedPageBreak/>
        <w:t>应在此项下声明：由于未做相关验证，本产品不能用于相关临床预期人群</w:t>
      </w:r>
      <w:r>
        <w:rPr>
          <w:rFonts w:eastAsia="仿宋_GB2312" w:hint="eastAsia"/>
          <w:bCs/>
          <w:color w:val="000000"/>
          <w:sz w:val="32"/>
          <w:szCs w:val="32"/>
        </w:rPr>
        <w:t>。</w:t>
      </w:r>
    </w:p>
    <w:p w:rsidR="00082712" w:rsidRDefault="00082712" w:rsidP="00082712">
      <w:pPr>
        <w:spacing w:line="560" w:lineRule="exact"/>
        <w:ind w:firstLineChars="200" w:firstLine="640"/>
        <w:rPr>
          <w:rFonts w:eastAsia="仿宋_GB2312"/>
          <w:bCs/>
          <w:color w:val="000000"/>
          <w:sz w:val="32"/>
          <w:szCs w:val="32"/>
        </w:rPr>
      </w:pPr>
      <w:r>
        <w:rPr>
          <w:rFonts w:eastAsia="仿宋_GB2312"/>
          <w:bCs/>
          <w:color w:val="000000"/>
          <w:sz w:val="32"/>
          <w:szCs w:val="32"/>
        </w:rPr>
        <w:t>1.4</w:t>
      </w:r>
      <w:r>
        <w:rPr>
          <w:rFonts w:eastAsia="仿宋_GB2312" w:hint="eastAsia"/>
          <w:bCs/>
          <w:color w:val="000000"/>
          <w:sz w:val="32"/>
          <w:szCs w:val="32"/>
        </w:rPr>
        <w:t>产品功能：结合目标人群</w:t>
      </w:r>
      <w:r>
        <w:rPr>
          <w:rFonts w:eastAsia="仿宋_GB2312" w:hint="eastAsia"/>
          <w:sz w:val="32"/>
          <w:szCs w:val="32"/>
        </w:rPr>
        <w:t>的</w:t>
      </w:r>
      <w:r>
        <w:rPr>
          <w:rFonts w:eastAsia="仿宋_GB2312" w:hint="eastAsia"/>
          <w:bCs/>
          <w:color w:val="000000"/>
          <w:sz w:val="32"/>
          <w:szCs w:val="32"/>
        </w:rPr>
        <w:t>临床表现和其他</w:t>
      </w:r>
      <w:r>
        <w:rPr>
          <w:rFonts w:eastAsia="仿宋_GB2312" w:hint="eastAsia"/>
          <w:sz w:val="32"/>
          <w:szCs w:val="32"/>
        </w:rPr>
        <w:t>诊断指标</w:t>
      </w:r>
      <w:r>
        <w:rPr>
          <w:rFonts w:eastAsia="仿宋_GB2312" w:hint="eastAsia"/>
          <w:bCs/>
          <w:color w:val="000000"/>
          <w:sz w:val="32"/>
          <w:szCs w:val="32"/>
        </w:rPr>
        <w:t>，可用于</w:t>
      </w:r>
      <w:r>
        <w:rPr>
          <w:rFonts w:eastAsia="仿宋_GB2312"/>
          <w:bCs/>
          <w:color w:val="000000"/>
          <w:sz w:val="32"/>
          <w:szCs w:val="32"/>
        </w:rPr>
        <w:t>EB</w:t>
      </w:r>
      <w:r>
        <w:rPr>
          <w:rFonts w:eastAsia="仿宋_GB2312" w:hint="eastAsia"/>
          <w:bCs/>
          <w:color w:val="000000"/>
          <w:sz w:val="32"/>
          <w:szCs w:val="32"/>
        </w:rPr>
        <w:t>病毒感染的辅助诊断、治疗监测等。</w:t>
      </w:r>
    </w:p>
    <w:p w:rsidR="00082712" w:rsidRDefault="00082712" w:rsidP="00082712">
      <w:pPr>
        <w:tabs>
          <w:tab w:val="center" w:pos="4473"/>
        </w:tabs>
        <w:spacing w:line="560" w:lineRule="exact"/>
        <w:ind w:firstLineChars="200" w:firstLine="640"/>
        <w:rPr>
          <w:rFonts w:eastAsia="仿宋_GB2312"/>
          <w:bCs/>
          <w:color w:val="000000"/>
          <w:sz w:val="32"/>
          <w:szCs w:val="32"/>
        </w:rPr>
      </w:pPr>
      <w:r>
        <w:rPr>
          <w:rFonts w:eastAsia="仿宋_GB2312"/>
          <w:bCs/>
          <w:color w:val="000000"/>
          <w:sz w:val="32"/>
          <w:szCs w:val="32"/>
        </w:rPr>
        <w:t>2.</w:t>
      </w:r>
      <w:r>
        <w:rPr>
          <w:rFonts w:eastAsia="仿宋_GB2312" w:hint="eastAsia"/>
          <w:bCs/>
          <w:color w:val="000000"/>
          <w:sz w:val="32"/>
          <w:szCs w:val="32"/>
        </w:rPr>
        <w:t>【检验原理】</w:t>
      </w:r>
      <w:r>
        <w:rPr>
          <w:rFonts w:eastAsia="仿宋_GB2312"/>
          <w:bCs/>
          <w:color w:val="000000"/>
          <w:sz w:val="32"/>
          <w:szCs w:val="32"/>
        </w:rPr>
        <w:tab/>
      </w:r>
    </w:p>
    <w:p w:rsidR="00082712" w:rsidRDefault="00082712" w:rsidP="00082712">
      <w:pPr>
        <w:spacing w:line="560" w:lineRule="exact"/>
        <w:ind w:firstLineChars="200" w:firstLine="640"/>
        <w:rPr>
          <w:rFonts w:eastAsia="仿宋_GB2312"/>
          <w:bCs/>
          <w:color w:val="000000"/>
          <w:sz w:val="32"/>
          <w:szCs w:val="32"/>
        </w:rPr>
      </w:pPr>
      <w:r>
        <w:rPr>
          <w:rFonts w:eastAsia="仿宋_GB2312"/>
          <w:bCs/>
          <w:color w:val="000000"/>
          <w:sz w:val="32"/>
          <w:szCs w:val="32"/>
        </w:rPr>
        <w:t xml:space="preserve">2.1 </w:t>
      </w:r>
      <w:r>
        <w:rPr>
          <w:rFonts w:eastAsia="仿宋_GB2312" w:hint="eastAsia"/>
          <w:bCs/>
          <w:color w:val="000000"/>
          <w:sz w:val="32"/>
          <w:szCs w:val="32"/>
        </w:rPr>
        <w:t>描述试剂盒检测能够覆盖的目标基因序列特征，引物及探针的设计，反应体系（管）组合形式，内对照和质控品的设置及</w:t>
      </w:r>
      <w:r>
        <w:rPr>
          <w:rFonts w:eastAsia="仿宋_GB2312" w:hint="eastAsia"/>
          <w:kern w:val="0"/>
          <w:sz w:val="32"/>
          <w:szCs w:val="32"/>
        </w:rPr>
        <w:t>荧光信号标记</w:t>
      </w:r>
      <w:r>
        <w:rPr>
          <w:rFonts w:eastAsia="仿宋_GB2312" w:hint="eastAsia"/>
          <w:bCs/>
          <w:color w:val="000000"/>
          <w:sz w:val="32"/>
          <w:szCs w:val="32"/>
        </w:rPr>
        <w:t>等。</w:t>
      </w:r>
    </w:p>
    <w:p w:rsidR="00082712" w:rsidRDefault="00082712" w:rsidP="00082712">
      <w:pPr>
        <w:spacing w:line="560" w:lineRule="exact"/>
        <w:ind w:firstLineChars="200" w:firstLine="640"/>
        <w:rPr>
          <w:rFonts w:eastAsia="仿宋_GB2312"/>
          <w:bCs/>
          <w:color w:val="000000"/>
          <w:sz w:val="32"/>
          <w:szCs w:val="32"/>
        </w:rPr>
      </w:pPr>
      <w:r>
        <w:rPr>
          <w:rFonts w:eastAsia="仿宋_GB2312"/>
          <w:bCs/>
          <w:color w:val="000000"/>
          <w:sz w:val="32"/>
          <w:szCs w:val="32"/>
        </w:rPr>
        <w:t xml:space="preserve">2.2 </w:t>
      </w:r>
      <w:r>
        <w:rPr>
          <w:rFonts w:eastAsia="仿宋_GB2312" w:hint="eastAsia"/>
          <w:bCs/>
          <w:color w:val="000000"/>
          <w:sz w:val="32"/>
          <w:szCs w:val="32"/>
        </w:rPr>
        <w:t>描述核酸提取纯化的方法、原理等。</w:t>
      </w:r>
    </w:p>
    <w:p w:rsidR="00082712" w:rsidRDefault="00082712" w:rsidP="00082712">
      <w:pPr>
        <w:spacing w:line="560" w:lineRule="exact"/>
        <w:ind w:firstLineChars="200" w:firstLine="640"/>
        <w:rPr>
          <w:rFonts w:eastAsia="仿宋_GB2312"/>
          <w:bCs/>
          <w:color w:val="000000"/>
          <w:sz w:val="32"/>
          <w:szCs w:val="32"/>
        </w:rPr>
      </w:pPr>
      <w:r>
        <w:rPr>
          <w:rFonts w:eastAsia="仿宋_GB2312"/>
          <w:bCs/>
          <w:color w:val="000000"/>
          <w:sz w:val="32"/>
          <w:szCs w:val="32"/>
        </w:rPr>
        <w:t xml:space="preserve">2.3 </w:t>
      </w:r>
      <w:r>
        <w:rPr>
          <w:rFonts w:eastAsia="仿宋_GB2312" w:hint="eastAsia"/>
          <w:bCs/>
          <w:color w:val="000000"/>
          <w:sz w:val="32"/>
          <w:szCs w:val="32"/>
        </w:rPr>
        <w:t>描述试剂盒的技术原理，可结合图示进行说明。如反应体系中添加了相关的防止扩增产物污染组分（如尿嘧啶</w:t>
      </w:r>
      <w:r>
        <w:rPr>
          <w:rFonts w:eastAsia="仿宋_GB2312"/>
          <w:bCs/>
          <w:color w:val="000000"/>
          <w:sz w:val="32"/>
          <w:szCs w:val="32"/>
        </w:rPr>
        <w:t>DNA</w:t>
      </w:r>
      <w:r>
        <w:rPr>
          <w:rFonts w:eastAsia="仿宋_GB2312" w:hint="eastAsia"/>
          <w:bCs/>
          <w:color w:val="000000"/>
          <w:sz w:val="32"/>
          <w:szCs w:val="32"/>
        </w:rPr>
        <w:t>糖基化酶），也应介绍其作用机理。</w:t>
      </w:r>
    </w:p>
    <w:p w:rsidR="00082712" w:rsidRDefault="00082712" w:rsidP="00082712">
      <w:pPr>
        <w:spacing w:line="560" w:lineRule="exact"/>
        <w:ind w:firstLineChars="200" w:firstLine="640"/>
        <w:rPr>
          <w:rFonts w:eastAsia="仿宋_GB2312"/>
          <w:bCs/>
          <w:color w:val="000000"/>
          <w:sz w:val="32"/>
          <w:szCs w:val="32"/>
        </w:rPr>
      </w:pPr>
      <w:r>
        <w:rPr>
          <w:rFonts w:eastAsia="仿宋_GB2312"/>
          <w:bCs/>
          <w:color w:val="000000"/>
          <w:sz w:val="32"/>
          <w:szCs w:val="32"/>
        </w:rPr>
        <w:t>3.</w:t>
      </w:r>
      <w:r>
        <w:rPr>
          <w:rFonts w:eastAsia="仿宋_GB2312" w:hint="eastAsia"/>
          <w:bCs/>
          <w:color w:val="000000"/>
          <w:sz w:val="32"/>
          <w:szCs w:val="32"/>
        </w:rPr>
        <w:t>【主要组成成分】</w:t>
      </w:r>
    </w:p>
    <w:p w:rsidR="00082712" w:rsidRDefault="00082712" w:rsidP="00082712">
      <w:pPr>
        <w:spacing w:line="560" w:lineRule="exact"/>
        <w:ind w:firstLineChars="200" w:firstLine="640"/>
        <w:rPr>
          <w:rFonts w:eastAsia="仿宋_GB2312"/>
          <w:bCs/>
          <w:color w:val="000000"/>
          <w:sz w:val="32"/>
          <w:szCs w:val="32"/>
        </w:rPr>
      </w:pPr>
      <w:r>
        <w:rPr>
          <w:rFonts w:eastAsia="仿宋_GB2312"/>
          <w:bCs/>
          <w:color w:val="000000"/>
          <w:sz w:val="32"/>
          <w:szCs w:val="32"/>
        </w:rPr>
        <w:t>3.1</w:t>
      </w:r>
      <w:r>
        <w:rPr>
          <w:rFonts w:eastAsia="仿宋_GB2312" w:hint="eastAsia"/>
          <w:bCs/>
          <w:color w:val="000000"/>
          <w:sz w:val="32"/>
          <w:szCs w:val="32"/>
        </w:rPr>
        <w:t>详细说明试剂盒内各组分的名称、数量、成分、浓度等信息，如含有生物源性物质，应说明其生物学来源、活性及其他特性；说明不同批号试剂盒中各组分是否可以互换。</w:t>
      </w:r>
    </w:p>
    <w:p w:rsidR="00082712" w:rsidRDefault="00082712" w:rsidP="00082712">
      <w:pPr>
        <w:spacing w:line="560" w:lineRule="exact"/>
        <w:ind w:firstLineChars="200" w:firstLine="640"/>
        <w:rPr>
          <w:rFonts w:eastAsia="仿宋_GB2312"/>
          <w:bCs/>
          <w:color w:val="000000"/>
          <w:sz w:val="32"/>
          <w:szCs w:val="32"/>
        </w:rPr>
      </w:pPr>
      <w:r>
        <w:rPr>
          <w:rFonts w:eastAsia="仿宋_GB2312"/>
          <w:bCs/>
          <w:color w:val="000000"/>
          <w:sz w:val="32"/>
          <w:szCs w:val="32"/>
        </w:rPr>
        <w:t xml:space="preserve">3.2 </w:t>
      </w:r>
      <w:r>
        <w:rPr>
          <w:rFonts w:eastAsia="仿宋_GB2312" w:hint="eastAsia"/>
          <w:bCs/>
          <w:color w:val="000000"/>
          <w:sz w:val="32"/>
          <w:szCs w:val="32"/>
        </w:rPr>
        <w:t>如果试剂盒中不包含用于核酸分离</w:t>
      </w:r>
      <w:r>
        <w:rPr>
          <w:rFonts w:eastAsia="仿宋_GB2312"/>
          <w:bCs/>
          <w:color w:val="000000"/>
          <w:sz w:val="32"/>
          <w:szCs w:val="32"/>
        </w:rPr>
        <w:t>/</w:t>
      </w:r>
      <w:r>
        <w:rPr>
          <w:rFonts w:eastAsia="仿宋_GB2312" w:hint="eastAsia"/>
          <w:bCs/>
          <w:color w:val="000000"/>
          <w:sz w:val="32"/>
          <w:szCs w:val="32"/>
        </w:rPr>
        <w:t>纯化的试剂组分，应在此明确经验证后推荐配合使用的核酸分离</w:t>
      </w:r>
      <w:r>
        <w:rPr>
          <w:rFonts w:eastAsia="仿宋_GB2312"/>
          <w:bCs/>
          <w:color w:val="000000"/>
          <w:sz w:val="32"/>
          <w:szCs w:val="32"/>
        </w:rPr>
        <w:t>/</w:t>
      </w:r>
      <w:r>
        <w:rPr>
          <w:rFonts w:eastAsia="仿宋_GB2312" w:hint="eastAsia"/>
          <w:bCs/>
          <w:color w:val="000000"/>
          <w:sz w:val="32"/>
          <w:szCs w:val="32"/>
        </w:rPr>
        <w:t>纯化试剂盒的生产企业、产品名称、注册证号（如有）以及配合使用的仪器等信息。</w:t>
      </w:r>
    </w:p>
    <w:p w:rsidR="00082712" w:rsidRDefault="00082712" w:rsidP="00082712">
      <w:pPr>
        <w:spacing w:line="560" w:lineRule="exact"/>
        <w:ind w:firstLineChars="200" w:firstLine="640"/>
        <w:rPr>
          <w:rFonts w:eastAsia="仿宋_GB2312"/>
          <w:bCs/>
          <w:color w:val="000000"/>
          <w:sz w:val="32"/>
          <w:szCs w:val="32"/>
        </w:rPr>
      </w:pPr>
      <w:r>
        <w:rPr>
          <w:rFonts w:eastAsia="仿宋_GB2312"/>
          <w:bCs/>
          <w:color w:val="000000"/>
          <w:sz w:val="32"/>
          <w:szCs w:val="32"/>
        </w:rPr>
        <w:t>3.3</w:t>
      </w:r>
      <w:r>
        <w:rPr>
          <w:rFonts w:eastAsia="仿宋_GB2312" w:hint="eastAsia"/>
          <w:spacing w:val="-6"/>
          <w:sz w:val="32"/>
          <w:szCs w:val="32"/>
        </w:rPr>
        <w:t>试剂盒中不包含但对该项检测必需的组分，应列出相关试剂的生产企业、产品名称以及备案凭证号或注册证号（如有）等信息。</w:t>
      </w:r>
    </w:p>
    <w:p w:rsidR="00082712" w:rsidRDefault="00082712" w:rsidP="00082712">
      <w:pPr>
        <w:spacing w:line="560" w:lineRule="exact"/>
        <w:ind w:firstLineChars="200" w:firstLine="640"/>
        <w:rPr>
          <w:rFonts w:eastAsia="仿宋_GB2312"/>
          <w:sz w:val="32"/>
          <w:szCs w:val="32"/>
        </w:rPr>
      </w:pPr>
      <w:r>
        <w:rPr>
          <w:rFonts w:eastAsia="仿宋_GB2312"/>
          <w:sz w:val="32"/>
          <w:szCs w:val="32"/>
        </w:rPr>
        <w:t>4.</w:t>
      </w:r>
      <w:r>
        <w:rPr>
          <w:rFonts w:eastAsia="仿宋_GB2312" w:hint="eastAsia"/>
          <w:sz w:val="32"/>
          <w:szCs w:val="32"/>
        </w:rPr>
        <w:t>【储存条件及有效期】</w:t>
      </w:r>
    </w:p>
    <w:p w:rsidR="00082712" w:rsidRDefault="00082712" w:rsidP="00082712">
      <w:pPr>
        <w:spacing w:line="560" w:lineRule="exact"/>
        <w:ind w:firstLineChars="200" w:firstLine="616"/>
        <w:rPr>
          <w:rFonts w:eastAsia="仿宋_GB2312"/>
          <w:spacing w:val="-6"/>
          <w:sz w:val="32"/>
          <w:szCs w:val="32"/>
        </w:rPr>
      </w:pPr>
      <w:r>
        <w:rPr>
          <w:rFonts w:eastAsia="仿宋_GB2312" w:hint="eastAsia"/>
          <w:spacing w:val="-6"/>
          <w:sz w:val="32"/>
          <w:szCs w:val="32"/>
        </w:rPr>
        <w:lastRenderedPageBreak/>
        <w:t>说明试剂盒的效期稳定性、开封稳定性、复溶稳定性、运输稳定性、冻融次数要求等，应标明具体的储存条件及效期。</w:t>
      </w:r>
    </w:p>
    <w:p w:rsidR="00082712" w:rsidRDefault="00082712" w:rsidP="00082712">
      <w:pPr>
        <w:spacing w:line="560" w:lineRule="exact"/>
        <w:ind w:firstLineChars="200" w:firstLine="640"/>
        <w:rPr>
          <w:rFonts w:eastAsia="仿宋_GB2312"/>
          <w:sz w:val="32"/>
          <w:szCs w:val="32"/>
        </w:rPr>
      </w:pPr>
      <w:r>
        <w:rPr>
          <w:rFonts w:eastAsia="仿宋_GB2312"/>
          <w:sz w:val="32"/>
          <w:szCs w:val="32"/>
        </w:rPr>
        <w:t>5.</w:t>
      </w:r>
      <w:r>
        <w:rPr>
          <w:rFonts w:eastAsia="仿宋_GB2312" w:hint="eastAsia"/>
          <w:sz w:val="32"/>
          <w:szCs w:val="32"/>
        </w:rPr>
        <w:t>【适用机型】</w:t>
      </w:r>
    </w:p>
    <w:p w:rsidR="00082712" w:rsidRDefault="00082712" w:rsidP="00082712">
      <w:pPr>
        <w:spacing w:line="560" w:lineRule="exact"/>
        <w:ind w:firstLineChars="200" w:firstLine="640"/>
        <w:rPr>
          <w:rFonts w:eastAsia="仿宋_GB2312"/>
          <w:sz w:val="32"/>
          <w:szCs w:val="32"/>
        </w:rPr>
      </w:pPr>
      <w:r>
        <w:rPr>
          <w:rFonts w:eastAsia="仿宋_GB2312" w:hint="eastAsia"/>
          <w:sz w:val="32"/>
          <w:szCs w:val="32"/>
        </w:rPr>
        <w:t>注明所有适用的仪器型号，并提供与仪器有关的重要信息以指导用户操作。</w:t>
      </w:r>
    </w:p>
    <w:p w:rsidR="00082712" w:rsidRDefault="00082712" w:rsidP="00082712">
      <w:pPr>
        <w:spacing w:line="560" w:lineRule="exact"/>
        <w:ind w:firstLineChars="200" w:firstLine="640"/>
        <w:rPr>
          <w:rFonts w:eastAsia="仿宋_GB2312"/>
          <w:sz w:val="32"/>
          <w:szCs w:val="32"/>
        </w:rPr>
      </w:pPr>
      <w:r>
        <w:rPr>
          <w:rFonts w:eastAsia="仿宋_GB2312"/>
          <w:sz w:val="32"/>
          <w:szCs w:val="32"/>
        </w:rPr>
        <w:t>6.</w:t>
      </w:r>
      <w:r>
        <w:rPr>
          <w:rFonts w:eastAsia="仿宋_GB2312" w:hint="eastAsia"/>
          <w:sz w:val="32"/>
          <w:szCs w:val="32"/>
        </w:rPr>
        <w:t>【样本要求】</w:t>
      </w:r>
    </w:p>
    <w:p w:rsidR="00082712" w:rsidRDefault="00082712" w:rsidP="00082712">
      <w:pPr>
        <w:spacing w:line="560" w:lineRule="exact"/>
        <w:rPr>
          <w:rFonts w:eastAsia="仿宋_GB2312"/>
          <w:sz w:val="32"/>
          <w:szCs w:val="32"/>
        </w:rPr>
      </w:pPr>
      <w:r>
        <w:rPr>
          <w:rFonts w:eastAsia="仿宋_GB2312"/>
          <w:sz w:val="32"/>
          <w:szCs w:val="32"/>
        </w:rPr>
        <w:t xml:space="preserve">    6.1</w:t>
      </w:r>
      <w:r>
        <w:rPr>
          <w:rFonts w:eastAsia="仿宋_GB2312" w:hint="eastAsia"/>
          <w:sz w:val="32"/>
          <w:szCs w:val="32"/>
        </w:rPr>
        <w:t>样本收集要求：结合临床公认推荐的采样要求。</w:t>
      </w:r>
    </w:p>
    <w:p w:rsidR="00082712" w:rsidRDefault="00082712" w:rsidP="00082712">
      <w:pPr>
        <w:spacing w:line="560" w:lineRule="exact"/>
        <w:rPr>
          <w:rFonts w:eastAsia="仿宋_GB2312"/>
          <w:sz w:val="32"/>
          <w:szCs w:val="32"/>
        </w:rPr>
      </w:pPr>
      <w:r>
        <w:rPr>
          <w:rFonts w:eastAsia="仿宋_GB2312"/>
          <w:sz w:val="32"/>
          <w:szCs w:val="32"/>
        </w:rPr>
        <w:t xml:space="preserve">    6.2</w:t>
      </w:r>
      <w:r>
        <w:rPr>
          <w:rFonts w:eastAsia="仿宋_GB2312" w:hint="eastAsia"/>
          <w:sz w:val="32"/>
          <w:szCs w:val="32"/>
        </w:rPr>
        <w:t>血液样本应当说明对采血管及抗凝剂的要求：明确样本类型、采血管和抗凝剂，其他样本应说明样本采集、处理及保存方式。</w:t>
      </w:r>
    </w:p>
    <w:p w:rsidR="00082712" w:rsidRDefault="00082712" w:rsidP="00082712">
      <w:pPr>
        <w:spacing w:line="560" w:lineRule="exact"/>
        <w:rPr>
          <w:rFonts w:eastAsia="仿宋_GB2312"/>
          <w:sz w:val="32"/>
          <w:szCs w:val="32"/>
        </w:rPr>
      </w:pPr>
      <w:r>
        <w:rPr>
          <w:rFonts w:eastAsia="仿宋_GB2312"/>
          <w:sz w:val="32"/>
          <w:szCs w:val="32"/>
        </w:rPr>
        <w:t xml:space="preserve">    6.3</w:t>
      </w:r>
      <w:r>
        <w:rPr>
          <w:rFonts w:eastAsia="仿宋_GB2312" w:hint="eastAsia"/>
          <w:sz w:val="32"/>
          <w:szCs w:val="32"/>
        </w:rPr>
        <w:t>样本处理、运送及保存：对血液样本离心条件的要求，核酸提取前的预处理、运送条件、保存条件及期限（短期、长期）等。冷藏</w:t>
      </w:r>
      <w:r>
        <w:rPr>
          <w:rFonts w:eastAsia="仿宋_GB2312"/>
          <w:sz w:val="32"/>
          <w:szCs w:val="32"/>
        </w:rPr>
        <w:t>/</w:t>
      </w:r>
      <w:r>
        <w:rPr>
          <w:rFonts w:eastAsia="仿宋_GB2312" w:hint="eastAsia"/>
          <w:sz w:val="32"/>
          <w:szCs w:val="32"/>
        </w:rPr>
        <w:t>冷冻样本检测前是否需恢复至室温，冻融次数的要求。如有需要应对高于检测范围的样本稀释方法进行规定。</w:t>
      </w:r>
    </w:p>
    <w:p w:rsidR="00082712" w:rsidRDefault="00082712" w:rsidP="00082712">
      <w:pPr>
        <w:spacing w:line="560" w:lineRule="exact"/>
        <w:ind w:firstLineChars="200" w:firstLine="640"/>
        <w:rPr>
          <w:rFonts w:eastAsia="仿宋_GB2312"/>
          <w:sz w:val="32"/>
          <w:szCs w:val="32"/>
        </w:rPr>
      </w:pPr>
      <w:r>
        <w:rPr>
          <w:rFonts w:eastAsia="仿宋_GB2312"/>
          <w:sz w:val="32"/>
          <w:szCs w:val="32"/>
        </w:rPr>
        <w:t>7.</w:t>
      </w:r>
      <w:r>
        <w:rPr>
          <w:rFonts w:eastAsia="仿宋_GB2312" w:hint="eastAsia"/>
          <w:sz w:val="32"/>
          <w:szCs w:val="32"/>
        </w:rPr>
        <w:t>【检验方法】</w:t>
      </w:r>
    </w:p>
    <w:p w:rsidR="00082712" w:rsidRDefault="00082712" w:rsidP="00082712">
      <w:pPr>
        <w:spacing w:line="560" w:lineRule="exact"/>
        <w:ind w:firstLineChars="200" w:firstLine="640"/>
        <w:rPr>
          <w:rFonts w:eastAsia="仿宋_GB2312"/>
          <w:sz w:val="32"/>
          <w:szCs w:val="32"/>
        </w:rPr>
      </w:pPr>
      <w:r>
        <w:rPr>
          <w:rFonts w:eastAsia="仿宋_GB2312" w:hint="eastAsia"/>
          <w:sz w:val="32"/>
          <w:szCs w:val="32"/>
        </w:rPr>
        <w:t>描述自动分析的工作流程或者详细说明试验操作的各个步骤，例如：</w:t>
      </w:r>
    </w:p>
    <w:p w:rsidR="00082712" w:rsidRDefault="00082712" w:rsidP="00082712">
      <w:pPr>
        <w:spacing w:line="560" w:lineRule="exact"/>
        <w:ind w:firstLineChars="200" w:firstLine="640"/>
        <w:rPr>
          <w:rFonts w:eastAsia="仿宋_GB2312"/>
          <w:sz w:val="32"/>
          <w:szCs w:val="32"/>
        </w:rPr>
      </w:pPr>
      <w:r>
        <w:rPr>
          <w:rFonts w:eastAsia="仿宋_GB2312"/>
          <w:sz w:val="32"/>
          <w:szCs w:val="32"/>
        </w:rPr>
        <w:t>7.1</w:t>
      </w:r>
      <w:r>
        <w:rPr>
          <w:rFonts w:eastAsia="仿宋_GB2312" w:hint="eastAsia"/>
          <w:sz w:val="32"/>
          <w:szCs w:val="32"/>
        </w:rPr>
        <w:t>试剂准备及配制方法、注意事项。</w:t>
      </w:r>
    </w:p>
    <w:p w:rsidR="00082712" w:rsidRDefault="00082712" w:rsidP="00082712">
      <w:pPr>
        <w:spacing w:line="560" w:lineRule="exact"/>
        <w:ind w:firstLineChars="200" w:firstLine="640"/>
        <w:rPr>
          <w:rFonts w:eastAsia="仿宋_GB2312"/>
          <w:sz w:val="32"/>
          <w:szCs w:val="32"/>
        </w:rPr>
      </w:pPr>
      <w:r>
        <w:rPr>
          <w:rFonts w:eastAsia="仿宋_GB2312"/>
          <w:sz w:val="32"/>
          <w:szCs w:val="32"/>
        </w:rPr>
        <w:t>7.2</w:t>
      </w:r>
      <w:r>
        <w:rPr>
          <w:rFonts w:eastAsia="仿宋_GB2312" w:hint="eastAsia"/>
          <w:sz w:val="32"/>
          <w:szCs w:val="32"/>
        </w:rPr>
        <w:t>详细描述待测样本、质控品的核酸提取</w:t>
      </w:r>
      <w:r>
        <w:rPr>
          <w:rFonts w:eastAsia="仿宋_GB2312"/>
          <w:sz w:val="32"/>
          <w:szCs w:val="32"/>
        </w:rPr>
        <w:t>/</w:t>
      </w:r>
      <w:r>
        <w:rPr>
          <w:rFonts w:eastAsia="仿宋_GB2312" w:hint="eastAsia"/>
          <w:sz w:val="32"/>
          <w:szCs w:val="32"/>
        </w:rPr>
        <w:t>纯化方法，包括条件、步骤及注意事项。</w:t>
      </w:r>
    </w:p>
    <w:p w:rsidR="00082712" w:rsidRDefault="00082712" w:rsidP="00082712">
      <w:pPr>
        <w:spacing w:line="560" w:lineRule="exact"/>
        <w:ind w:firstLineChars="200" w:firstLine="640"/>
        <w:rPr>
          <w:rFonts w:eastAsia="仿宋_GB2312"/>
          <w:sz w:val="32"/>
          <w:szCs w:val="32"/>
        </w:rPr>
      </w:pPr>
      <w:r>
        <w:rPr>
          <w:rFonts w:eastAsia="仿宋_GB2312"/>
          <w:sz w:val="32"/>
          <w:szCs w:val="32"/>
        </w:rPr>
        <w:t>7.3</w:t>
      </w:r>
      <w:r>
        <w:rPr>
          <w:rFonts w:eastAsia="仿宋_GB2312" w:hint="eastAsia"/>
          <w:sz w:val="32"/>
          <w:szCs w:val="32"/>
        </w:rPr>
        <w:t>扩增反应前准备：加样体积、顺序等。</w:t>
      </w:r>
    </w:p>
    <w:p w:rsidR="00082712" w:rsidRDefault="00082712" w:rsidP="00082712">
      <w:pPr>
        <w:spacing w:line="560" w:lineRule="exact"/>
        <w:ind w:firstLineChars="200" w:firstLine="640"/>
        <w:rPr>
          <w:rFonts w:eastAsia="仿宋_GB2312"/>
          <w:sz w:val="32"/>
          <w:szCs w:val="32"/>
        </w:rPr>
      </w:pPr>
      <w:r>
        <w:rPr>
          <w:rFonts w:eastAsia="仿宋_GB2312"/>
          <w:sz w:val="32"/>
          <w:szCs w:val="32"/>
        </w:rPr>
        <w:t>7.4 PCR</w:t>
      </w:r>
      <w:r>
        <w:rPr>
          <w:rFonts w:eastAsia="仿宋_GB2312" w:hint="eastAsia"/>
          <w:sz w:val="32"/>
          <w:szCs w:val="32"/>
        </w:rPr>
        <w:t>各阶段的温度、时间设置、循环设置及注意事项。</w:t>
      </w:r>
    </w:p>
    <w:p w:rsidR="00082712" w:rsidRDefault="00082712" w:rsidP="00082712">
      <w:pPr>
        <w:spacing w:line="560" w:lineRule="exact"/>
        <w:ind w:firstLineChars="200" w:firstLine="640"/>
        <w:rPr>
          <w:rFonts w:eastAsia="仿宋_GB2312"/>
          <w:sz w:val="32"/>
          <w:szCs w:val="32"/>
        </w:rPr>
      </w:pPr>
      <w:r>
        <w:rPr>
          <w:rFonts w:eastAsia="仿宋_GB2312"/>
          <w:sz w:val="32"/>
          <w:szCs w:val="32"/>
        </w:rPr>
        <w:lastRenderedPageBreak/>
        <w:t>7.5</w:t>
      </w:r>
      <w:r>
        <w:rPr>
          <w:rFonts w:eastAsia="仿宋_GB2312" w:hint="eastAsia"/>
          <w:sz w:val="32"/>
          <w:szCs w:val="32"/>
        </w:rPr>
        <w:t>仪器设置：特殊参数、结合探针的荧光素标记情况设置目标基因及内标的荧光通道。</w:t>
      </w:r>
    </w:p>
    <w:p w:rsidR="00082712" w:rsidRDefault="00082712" w:rsidP="00082712">
      <w:pPr>
        <w:spacing w:line="560" w:lineRule="exact"/>
        <w:ind w:firstLineChars="200" w:firstLine="640"/>
        <w:rPr>
          <w:rFonts w:eastAsia="仿宋_GB2312"/>
          <w:sz w:val="32"/>
          <w:szCs w:val="32"/>
        </w:rPr>
      </w:pPr>
      <w:r>
        <w:rPr>
          <w:rFonts w:eastAsia="仿宋_GB2312"/>
          <w:sz w:val="32"/>
          <w:szCs w:val="32"/>
        </w:rPr>
        <w:t>7.6</w:t>
      </w:r>
      <w:r>
        <w:rPr>
          <w:rFonts w:eastAsia="仿宋_GB2312" w:hint="eastAsia"/>
          <w:sz w:val="32"/>
          <w:szCs w:val="32"/>
        </w:rPr>
        <w:t>基线、循环阈值（</w:t>
      </w:r>
      <w:r>
        <w:rPr>
          <w:rFonts w:eastAsia="仿宋_GB2312"/>
          <w:sz w:val="32"/>
          <w:szCs w:val="32"/>
        </w:rPr>
        <w:t>Ct</w:t>
      </w:r>
      <w:r>
        <w:rPr>
          <w:rFonts w:eastAsia="仿宋_GB2312" w:hint="eastAsia"/>
          <w:sz w:val="32"/>
          <w:szCs w:val="32"/>
        </w:rPr>
        <w:t>值）的选择方法。</w:t>
      </w:r>
    </w:p>
    <w:p w:rsidR="00082712" w:rsidRDefault="00082712" w:rsidP="00082712">
      <w:pPr>
        <w:spacing w:line="560" w:lineRule="exact"/>
        <w:ind w:firstLineChars="200" w:firstLine="640"/>
        <w:rPr>
          <w:rFonts w:eastAsia="仿宋_GB2312"/>
          <w:sz w:val="32"/>
          <w:szCs w:val="32"/>
        </w:rPr>
      </w:pPr>
      <w:r>
        <w:rPr>
          <w:rFonts w:eastAsia="仿宋_GB2312"/>
          <w:sz w:val="32"/>
          <w:szCs w:val="32"/>
        </w:rPr>
        <w:t>7.7</w:t>
      </w:r>
      <w:r>
        <w:rPr>
          <w:rFonts w:eastAsia="仿宋_GB2312" w:hint="eastAsia"/>
          <w:sz w:val="32"/>
          <w:szCs w:val="32"/>
        </w:rPr>
        <w:t>质量控制方法：试剂盒内阴</w:t>
      </w:r>
      <w:r>
        <w:rPr>
          <w:rFonts w:eastAsia="仿宋_GB2312"/>
          <w:sz w:val="32"/>
          <w:szCs w:val="32"/>
        </w:rPr>
        <w:t>/</w:t>
      </w:r>
      <w:r>
        <w:rPr>
          <w:rFonts w:eastAsia="仿宋_GB2312" w:hint="eastAsia"/>
          <w:sz w:val="32"/>
          <w:szCs w:val="32"/>
        </w:rPr>
        <w:t>阳性质控品、内标的</w:t>
      </w:r>
      <w:r>
        <w:rPr>
          <w:rFonts w:eastAsia="仿宋_GB2312"/>
          <w:sz w:val="32"/>
          <w:szCs w:val="32"/>
        </w:rPr>
        <w:t>Ct</w:t>
      </w:r>
      <w:r>
        <w:rPr>
          <w:rFonts w:eastAsia="仿宋_GB2312" w:hint="eastAsia"/>
          <w:sz w:val="32"/>
          <w:szCs w:val="32"/>
        </w:rPr>
        <w:t>值范围要求。</w:t>
      </w:r>
    </w:p>
    <w:p w:rsidR="00082712" w:rsidRDefault="00082712" w:rsidP="00082712">
      <w:pPr>
        <w:spacing w:line="560" w:lineRule="exact"/>
        <w:ind w:firstLineChars="200" w:firstLine="640"/>
        <w:rPr>
          <w:rFonts w:eastAsia="仿宋_GB2312"/>
          <w:sz w:val="32"/>
          <w:szCs w:val="32"/>
        </w:rPr>
      </w:pPr>
      <w:r>
        <w:rPr>
          <w:rFonts w:eastAsia="仿宋_GB2312"/>
          <w:sz w:val="32"/>
          <w:szCs w:val="32"/>
        </w:rPr>
        <w:t>8.</w:t>
      </w:r>
      <w:r>
        <w:rPr>
          <w:rFonts w:eastAsia="仿宋_GB2312" w:hint="eastAsia"/>
          <w:sz w:val="32"/>
          <w:szCs w:val="32"/>
        </w:rPr>
        <w:t>【检验结果的解释】</w:t>
      </w:r>
    </w:p>
    <w:p w:rsidR="00082712" w:rsidRDefault="00082712" w:rsidP="00082712">
      <w:pPr>
        <w:spacing w:line="560" w:lineRule="exact"/>
        <w:ind w:firstLineChars="200" w:firstLine="640"/>
        <w:rPr>
          <w:rFonts w:eastAsia="仿宋_GB2312"/>
          <w:sz w:val="32"/>
          <w:szCs w:val="32"/>
        </w:rPr>
      </w:pPr>
      <w:r>
        <w:rPr>
          <w:rFonts w:eastAsia="仿宋_GB2312" w:hint="eastAsia"/>
          <w:sz w:val="32"/>
          <w:szCs w:val="32"/>
        </w:rPr>
        <w:t>结合阳性对照、阴性对照、内对照（内标）以及目标基因的检测结果，以列表形式详细描述所有可能出现的结果组合及相应的解释，可用</w:t>
      </w:r>
      <w:r>
        <w:rPr>
          <w:rFonts w:eastAsia="仿宋_GB2312"/>
          <w:sz w:val="32"/>
          <w:szCs w:val="32"/>
        </w:rPr>
        <w:t>Ct</w:t>
      </w:r>
      <w:r>
        <w:rPr>
          <w:rFonts w:eastAsia="仿宋_GB2312" w:hint="eastAsia"/>
          <w:sz w:val="32"/>
          <w:szCs w:val="32"/>
        </w:rPr>
        <w:t>值表示。如存在灰区，应同时说明对灰区结果的处理方式，包括在何种情况下需要进行重复检测，重复检测的方法，对样本可能采取的优化条件（如采集要求或采集方法）等。如适用，也可</w:t>
      </w:r>
      <w:r>
        <w:rPr>
          <w:rFonts w:eastAsia="仿宋_GB2312" w:hint="eastAsia"/>
          <w:bCs/>
          <w:color w:val="000000"/>
          <w:sz w:val="32"/>
          <w:szCs w:val="32"/>
        </w:rPr>
        <w:t>结合扩增结果的</w:t>
      </w:r>
      <w:r>
        <w:rPr>
          <w:rFonts w:eastAsia="仿宋_GB2312"/>
          <w:bCs/>
          <w:color w:val="000000"/>
          <w:sz w:val="32"/>
          <w:szCs w:val="32"/>
        </w:rPr>
        <w:t>S</w:t>
      </w:r>
      <w:r>
        <w:rPr>
          <w:rFonts w:eastAsia="仿宋_GB2312" w:hint="eastAsia"/>
          <w:bCs/>
          <w:color w:val="000000"/>
          <w:sz w:val="32"/>
          <w:szCs w:val="32"/>
        </w:rPr>
        <w:t>形曲线对</w:t>
      </w:r>
      <w:r>
        <w:rPr>
          <w:rFonts w:eastAsia="仿宋_GB2312" w:hint="eastAsia"/>
          <w:sz w:val="32"/>
          <w:szCs w:val="32"/>
        </w:rPr>
        <w:t>灰区</w:t>
      </w:r>
      <w:r>
        <w:rPr>
          <w:rFonts w:eastAsia="仿宋_GB2312" w:hint="eastAsia"/>
          <w:bCs/>
          <w:color w:val="000000"/>
          <w:sz w:val="32"/>
          <w:szCs w:val="32"/>
        </w:rPr>
        <w:t>结果进行判定。</w:t>
      </w:r>
    </w:p>
    <w:p w:rsidR="00082712" w:rsidRDefault="00082712" w:rsidP="00082712">
      <w:pPr>
        <w:spacing w:line="560" w:lineRule="exact"/>
        <w:ind w:firstLineChars="200" w:firstLine="640"/>
        <w:rPr>
          <w:rFonts w:eastAsia="仿宋_GB2312"/>
          <w:sz w:val="32"/>
          <w:szCs w:val="32"/>
        </w:rPr>
      </w:pPr>
      <w:r>
        <w:rPr>
          <w:rFonts w:eastAsia="仿宋_GB2312"/>
          <w:sz w:val="32"/>
          <w:szCs w:val="32"/>
        </w:rPr>
        <w:t>9</w:t>
      </w:r>
      <w:r>
        <w:rPr>
          <w:rFonts w:eastAsia="仿宋_GB2312" w:hint="eastAsia"/>
          <w:sz w:val="32"/>
          <w:szCs w:val="32"/>
        </w:rPr>
        <w:t>．【检验方法局限性】</w:t>
      </w:r>
    </w:p>
    <w:p w:rsidR="00082712" w:rsidRDefault="00082712" w:rsidP="00082712">
      <w:pPr>
        <w:spacing w:line="560" w:lineRule="exact"/>
        <w:ind w:firstLineChars="200" w:firstLine="640"/>
        <w:rPr>
          <w:rFonts w:eastAsia="仿宋_GB2312"/>
          <w:sz w:val="32"/>
          <w:szCs w:val="32"/>
        </w:rPr>
      </w:pPr>
      <w:r>
        <w:rPr>
          <w:rFonts w:eastAsia="仿宋_GB2312"/>
          <w:sz w:val="32"/>
          <w:szCs w:val="32"/>
        </w:rPr>
        <w:t>9.1</w:t>
      </w:r>
      <w:r>
        <w:rPr>
          <w:rFonts w:eastAsia="仿宋_GB2312" w:hint="eastAsia"/>
          <w:sz w:val="32"/>
          <w:szCs w:val="32"/>
        </w:rPr>
        <w:t>本试剂盒的检测结果应结合患者的症状</w:t>
      </w:r>
      <w:r>
        <w:rPr>
          <w:rFonts w:eastAsia="仿宋_GB2312"/>
          <w:sz w:val="32"/>
          <w:szCs w:val="32"/>
        </w:rPr>
        <w:t>/</w:t>
      </w:r>
      <w:r>
        <w:rPr>
          <w:rFonts w:eastAsia="仿宋_GB2312" w:hint="eastAsia"/>
          <w:sz w:val="32"/>
          <w:szCs w:val="32"/>
        </w:rPr>
        <w:t>体征、病史、其他实验室诊断结果等情况进行综合分析以及解释，不得作为患者临床诊治或管理的唯一依据。</w:t>
      </w:r>
    </w:p>
    <w:p w:rsidR="00082712" w:rsidRDefault="00082712" w:rsidP="00082712">
      <w:pPr>
        <w:spacing w:line="560" w:lineRule="exact"/>
        <w:ind w:firstLineChars="200" w:firstLine="640"/>
        <w:rPr>
          <w:rFonts w:eastAsia="仿宋_GB2312"/>
          <w:sz w:val="32"/>
          <w:szCs w:val="32"/>
        </w:rPr>
      </w:pPr>
      <w:r>
        <w:rPr>
          <w:rFonts w:eastAsia="仿宋_GB2312"/>
          <w:sz w:val="32"/>
          <w:szCs w:val="32"/>
        </w:rPr>
        <w:t>9.2</w:t>
      </w:r>
      <w:r>
        <w:rPr>
          <w:rFonts w:eastAsia="仿宋_GB2312" w:hint="eastAsia"/>
          <w:sz w:val="32"/>
          <w:szCs w:val="32"/>
        </w:rPr>
        <w:t>导致假阴性</w:t>
      </w:r>
      <w:r>
        <w:rPr>
          <w:rFonts w:eastAsia="仿宋_GB2312"/>
          <w:sz w:val="32"/>
          <w:szCs w:val="32"/>
        </w:rPr>
        <w:t>/</w:t>
      </w:r>
      <w:r>
        <w:rPr>
          <w:rFonts w:eastAsia="仿宋_GB2312" w:hint="eastAsia"/>
          <w:sz w:val="32"/>
          <w:szCs w:val="32"/>
        </w:rPr>
        <w:t>假阳性结果的可能性分析：</w:t>
      </w:r>
    </w:p>
    <w:p w:rsidR="00082712" w:rsidRDefault="00082712" w:rsidP="00082712">
      <w:pPr>
        <w:spacing w:line="560" w:lineRule="exact"/>
        <w:ind w:firstLineChars="200" w:firstLine="640"/>
        <w:rPr>
          <w:rFonts w:eastAsia="仿宋_GB2312"/>
          <w:sz w:val="32"/>
          <w:szCs w:val="32"/>
        </w:rPr>
      </w:pPr>
      <w:r>
        <w:rPr>
          <w:rFonts w:eastAsia="仿宋_GB2312"/>
          <w:sz w:val="32"/>
          <w:szCs w:val="32"/>
        </w:rPr>
        <w:t>9.2.1</w:t>
      </w:r>
      <w:r>
        <w:rPr>
          <w:rFonts w:eastAsia="仿宋_GB2312" w:hint="eastAsia"/>
          <w:sz w:val="32"/>
          <w:szCs w:val="32"/>
        </w:rPr>
        <w:t>不合理的样本采集、处理、运输及保存条件，样本中目标物滴度过低。</w:t>
      </w:r>
    </w:p>
    <w:p w:rsidR="00082712" w:rsidRDefault="00082712" w:rsidP="00082712">
      <w:pPr>
        <w:spacing w:line="560" w:lineRule="exact"/>
        <w:ind w:firstLineChars="200" w:firstLine="640"/>
        <w:rPr>
          <w:rFonts w:eastAsia="仿宋_GB2312"/>
          <w:sz w:val="32"/>
          <w:szCs w:val="32"/>
        </w:rPr>
      </w:pPr>
      <w:r>
        <w:rPr>
          <w:rFonts w:eastAsia="仿宋_GB2312"/>
          <w:sz w:val="32"/>
          <w:szCs w:val="32"/>
        </w:rPr>
        <w:t>9.2.2EB</w:t>
      </w:r>
      <w:r>
        <w:rPr>
          <w:rFonts w:eastAsia="仿宋_GB2312" w:hint="eastAsia"/>
          <w:sz w:val="32"/>
          <w:szCs w:val="32"/>
        </w:rPr>
        <w:t>病毒核酸目标基因序列的变异或其他原因导致的序列改变。</w:t>
      </w:r>
    </w:p>
    <w:p w:rsidR="00082712" w:rsidRDefault="00082712" w:rsidP="00082712">
      <w:pPr>
        <w:spacing w:line="560" w:lineRule="exact"/>
        <w:ind w:firstLineChars="200" w:firstLine="640"/>
        <w:rPr>
          <w:rFonts w:eastAsia="仿宋_GB2312"/>
          <w:sz w:val="32"/>
          <w:szCs w:val="32"/>
        </w:rPr>
      </w:pPr>
      <w:r>
        <w:rPr>
          <w:rFonts w:eastAsia="仿宋_GB2312"/>
          <w:sz w:val="32"/>
          <w:szCs w:val="32"/>
        </w:rPr>
        <w:t>9.2.3</w:t>
      </w:r>
      <w:r>
        <w:rPr>
          <w:rFonts w:eastAsia="仿宋_GB2312" w:hint="eastAsia"/>
          <w:sz w:val="32"/>
          <w:szCs w:val="32"/>
        </w:rPr>
        <w:t>同一患者不同时间、不同部位或者多次采集样本会降低假阴性结果的可能性。</w:t>
      </w:r>
    </w:p>
    <w:p w:rsidR="00082712" w:rsidRDefault="00082712" w:rsidP="00082712">
      <w:pPr>
        <w:spacing w:line="560" w:lineRule="exact"/>
        <w:ind w:firstLineChars="200" w:firstLine="640"/>
        <w:rPr>
          <w:rFonts w:eastAsia="仿宋_GB2312"/>
          <w:sz w:val="32"/>
          <w:szCs w:val="32"/>
        </w:rPr>
      </w:pPr>
      <w:r>
        <w:rPr>
          <w:rFonts w:eastAsia="仿宋_GB2312"/>
          <w:sz w:val="32"/>
          <w:szCs w:val="32"/>
        </w:rPr>
        <w:lastRenderedPageBreak/>
        <w:t>9.2.4</w:t>
      </w:r>
      <w:r>
        <w:rPr>
          <w:rFonts w:eastAsia="仿宋_GB2312" w:hint="eastAsia"/>
          <w:sz w:val="32"/>
          <w:szCs w:val="32"/>
        </w:rPr>
        <w:t>未经验证的其他干扰，如内源性或外源引入样本的物质。</w:t>
      </w:r>
    </w:p>
    <w:p w:rsidR="00082712" w:rsidRDefault="00082712" w:rsidP="00082712">
      <w:pPr>
        <w:spacing w:line="560" w:lineRule="exact"/>
        <w:ind w:firstLineChars="200" w:firstLine="640"/>
        <w:rPr>
          <w:rFonts w:eastAsia="仿宋_GB2312"/>
          <w:sz w:val="32"/>
          <w:szCs w:val="32"/>
        </w:rPr>
      </w:pPr>
      <w:r>
        <w:rPr>
          <w:rFonts w:eastAsia="仿宋_GB2312"/>
          <w:sz w:val="32"/>
          <w:szCs w:val="32"/>
        </w:rPr>
        <w:t>9.2.5</w:t>
      </w:r>
      <w:r>
        <w:rPr>
          <w:rFonts w:eastAsia="仿宋_GB2312" w:hint="eastAsia"/>
          <w:sz w:val="32"/>
          <w:szCs w:val="32"/>
        </w:rPr>
        <w:t>样本间的交叉污染。</w:t>
      </w:r>
    </w:p>
    <w:p w:rsidR="00082712" w:rsidRDefault="00082712" w:rsidP="00082712">
      <w:pPr>
        <w:spacing w:line="560" w:lineRule="exact"/>
        <w:ind w:firstLineChars="200" w:firstLine="640"/>
        <w:rPr>
          <w:rFonts w:eastAsia="仿宋_GB2312"/>
          <w:sz w:val="32"/>
          <w:szCs w:val="32"/>
        </w:rPr>
      </w:pPr>
      <w:r>
        <w:rPr>
          <w:rFonts w:eastAsia="仿宋_GB2312"/>
          <w:sz w:val="32"/>
          <w:szCs w:val="32"/>
        </w:rPr>
        <w:t>9.2.6</w:t>
      </w:r>
      <w:r>
        <w:rPr>
          <w:rFonts w:eastAsia="仿宋_GB2312" w:hint="eastAsia"/>
          <w:sz w:val="32"/>
          <w:szCs w:val="32"/>
        </w:rPr>
        <w:t>未经验证的其他交叉反应物质。</w:t>
      </w:r>
    </w:p>
    <w:p w:rsidR="00082712" w:rsidRDefault="00082712" w:rsidP="00082712">
      <w:pPr>
        <w:spacing w:line="560" w:lineRule="exact"/>
        <w:ind w:firstLineChars="200" w:firstLine="640"/>
        <w:rPr>
          <w:rFonts w:eastAsia="仿宋_GB2312"/>
          <w:sz w:val="32"/>
          <w:szCs w:val="32"/>
        </w:rPr>
      </w:pPr>
      <w:r>
        <w:rPr>
          <w:rFonts w:eastAsia="仿宋_GB2312"/>
          <w:sz w:val="32"/>
          <w:szCs w:val="32"/>
        </w:rPr>
        <w:t>10.</w:t>
      </w:r>
      <w:r>
        <w:rPr>
          <w:rFonts w:eastAsia="仿宋_GB2312" w:hint="eastAsia"/>
          <w:sz w:val="32"/>
          <w:szCs w:val="32"/>
        </w:rPr>
        <w:t>【产品性能指标】详述以下性能指标：</w:t>
      </w:r>
    </w:p>
    <w:p w:rsidR="00082712" w:rsidRDefault="00082712" w:rsidP="00082712">
      <w:pPr>
        <w:spacing w:line="560" w:lineRule="exact"/>
        <w:ind w:firstLineChars="200" w:firstLine="640"/>
        <w:rPr>
          <w:rFonts w:eastAsia="仿宋_GB2312"/>
          <w:sz w:val="32"/>
          <w:szCs w:val="32"/>
        </w:rPr>
      </w:pPr>
      <w:r>
        <w:rPr>
          <w:rFonts w:eastAsia="仿宋_GB2312"/>
          <w:sz w:val="32"/>
          <w:szCs w:val="32"/>
        </w:rPr>
        <w:t>10.1</w:t>
      </w:r>
      <w:r>
        <w:rPr>
          <w:rFonts w:eastAsia="仿宋_GB2312" w:hint="eastAsia"/>
          <w:sz w:val="32"/>
          <w:szCs w:val="32"/>
        </w:rPr>
        <w:t>最低检出限及定量限：说明试剂不同样本类型的最低检出浓度和最低定量浓度，简单介绍最低检出限</w:t>
      </w:r>
      <w:r>
        <w:rPr>
          <w:rFonts w:eastAsia="仿宋_GB2312"/>
          <w:sz w:val="32"/>
          <w:szCs w:val="32"/>
        </w:rPr>
        <w:t>/</w:t>
      </w:r>
      <w:r>
        <w:rPr>
          <w:rFonts w:eastAsia="仿宋_GB2312" w:hint="eastAsia"/>
          <w:sz w:val="32"/>
          <w:szCs w:val="32"/>
        </w:rPr>
        <w:t>定量限的确定及验证方法。</w:t>
      </w:r>
    </w:p>
    <w:p w:rsidR="00082712" w:rsidRDefault="00082712" w:rsidP="00082712">
      <w:pPr>
        <w:spacing w:line="560" w:lineRule="exact"/>
        <w:ind w:firstLineChars="200" w:firstLine="640"/>
        <w:rPr>
          <w:rFonts w:eastAsia="仿宋_GB2312"/>
          <w:sz w:val="32"/>
          <w:szCs w:val="32"/>
        </w:rPr>
      </w:pPr>
      <w:r>
        <w:rPr>
          <w:rFonts w:eastAsia="仿宋_GB2312"/>
          <w:sz w:val="32"/>
          <w:szCs w:val="32"/>
        </w:rPr>
        <w:t>10.2</w:t>
      </w:r>
      <w:r>
        <w:rPr>
          <w:rFonts w:eastAsia="仿宋_GB2312" w:hint="eastAsia"/>
          <w:sz w:val="32"/>
          <w:szCs w:val="32"/>
        </w:rPr>
        <w:t>线性范围：确定线性范围的方法、浓度范围、相关系数等信息。</w:t>
      </w:r>
    </w:p>
    <w:p w:rsidR="00082712" w:rsidRDefault="00082712" w:rsidP="00082712">
      <w:pPr>
        <w:spacing w:line="560" w:lineRule="exact"/>
        <w:ind w:firstLineChars="200" w:firstLine="640"/>
        <w:rPr>
          <w:rFonts w:eastAsia="仿宋_GB2312"/>
          <w:sz w:val="32"/>
          <w:szCs w:val="32"/>
        </w:rPr>
      </w:pPr>
      <w:r>
        <w:rPr>
          <w:rFonts w:eastAsia="仿宋_GB2312"/>
          <w:sz w:val="32"/>
          <w:szCs w:val="32"/>
        </w:rPr>
        <w:t>10.3</w:t>
      </w:r>
      <w:r>
        <w:rPr>
          <w:rFonts w:eastAsia="仿宋_GB2312" w:hint="eastAsia"/>
          <w:sz w:val="32"/>
          <w:szCs w:val="32"/>
        </w:rPr>
        <w:t>精密度：说明不同类型样本的重复性和重现性评价结果。</w:t>
      </w:r>
    </w:p>
    <w:p w:rsidR="00082712" w:rsidRDefault="00082712" w:rsidP="00082712">
      <w:pPr>
        <w:spacing w:line="560" w:lineRule="exact"/>
        <w:ind w:firstLineChars="200" w:firstLine="640"/>
        <w:rPr>
          <w:rFonts w:eastAsia="仿宋_GB2312"/>
          <w:sz w:val="32"/>
          <w:szCs w:val="32"/>
        </w:rPr>
      </w:pPr>
      <w:r>
        <w:rPr>
          <w:rFonts w:eastAsia="仿宋_GB2312"/>
          <w:sz w:val="32"/>
          <w:szCs w:val="32"/>
        </w:rPr>
        <w:t>10.4</w:t>
      </w:r>
      <w:r>
        <w:rPr>
          <w:rFonts w:eastAsia="仿宋_GB2312" w:hint="eastAsia"/>
          <w:sz w:val="32"/>
          <w:szCs w:val="32"/>
        </w:rPr>
        <w:t>分析特异性：包括交叉反应和干扰物质</w:t>
      </w:r>
    </w:p>
    <w:p w:rsidR="00082712" w:rsidRDefault="00082712" w:rsidP="00082712">
      <w:pPr>
        <w:spacing w:line="560" w:lineRule="exact"/>
        <w:ind w:firstLineChars="200" w:firstLine="640"/>
        <w:rPr>
          <w:rFonts w:eastAsia="仿宋_GB2312"/>
          <w:sz w:val="32"/>
          <w:szCs w:val="32"/>
        </w:rPr>
      </w:pPr>
      <w:r>
        <w:rPr>
          <w:rFonts w:eastAsia="仿宋_GB2312"/>
          <w:sz w:val="32"/>
          <w:szCs w:val="32"/>
        </w:rPr>
        <w:t>10.4.1</w:t>
      </w:r>
      <w:r>
        <w:rPr>
          <w:rFonts w:eastAsia="仿宋_GB2312" w:hint="eastAsia"/>
          <w:sz w:val="32"/>
          <w:szCs w:val="32"/>
        </w:rPr>
        <w:t>可能产生交叉反应的其他病原体的验证情况，建议以列表的方式描述病原体名称、型别、浓度等信息。</w:t>
      </w:r>
    </w:p>
    <w:p w:rsidR="00082712" w:rsidRDefault="00082712" w:rsidP="00082712">
      <w:pPr>
        <w:spacing w:line="560" w:lineRule="exact"/>
        <w:ind w:firstLineChars="200" w:firstLine="640"/>
        <w:rPr>
          <w:rFonts w:eastAsia="仿宋_GB2312"/>
          <w:sz w:val="32"/>
          <w:szCs w:val="32"/>
        </w:rPr>
      </w:pPr>
      <w:r>
        <w:rPr>
          <w:rFonts w:eastAsia="仿宋_GB2312"/>
          <w:sz w:val="32"/>
          <w:szCs w:val="32"/>
        </w:rPr>
        <w:t>10.4.2</w:t>
      </w:r>
      <w:r>
        <w:rPr>
          <w:rFonts w:eastAsia="仿宋_GB2312" w:hint="eastAsia"/>
          <w:sz w:val="32"/>
          <w:szCs w:val="32"/>
        </w:rPr>
        <w:t>样本中常见干扰物质对检测结果的影响，应注明可接受的最高限值。</w:t>
      </w:r>
    </w:p>
    <w:p w:rsidR="00082712" w:rsidRDefault="00082712" w:rsidP="00082712">
      <w:pPr>
        <w:spacing w:line="560" w:lineRule="exact"/>
        <w:ind w:firstLineChars="200" w:firstLine="640"/>
        <w:rPr>
          <w:rFonts w:eastAsia="仿宋_GB2312"/>
          <w:sz w:val="32"/>
          <w:szCs w:val="32"/>
        </w:rPr>
      </w:pPr>
      <w:r>
        <w:rPr>
          <w:rFonts w:eastAsia="仿宋_GB2312"/>
          <w:sz w:val="32"/>
          <w:szCs w:val="32"/>
        </w:rPr>
        <w:t>10.5</w:t>
      </w:r>
      <w:r>
        <w:rPr>
          <w:rFonts w:eastAsia="仿宋_GB2312" w:hint="eastAsia"/>
          <w:sz w:val="32"/>
          <w:szCs w:val="32"/>
        </w:rPr>
        <w:t>临床试验：简要介绍试验方法、受试者及样本、试验结果和结论等。</w:t>
      </w:r>
    </w:p>
    <w:p w:rsidR="00082712" w:rsidRDefault="00082712" w:rsidP="00082712">
      <w:pPr>
        <w:spacing w:line="560" w:lineRule="exact"/>
        <w:ind w:firstLineChars="200" w:firstLine="640"/>
        <w:rPr>
          <w:rFonts w:eastAsia="仿宋_GB2312"/>
          <w:sz w:val="32"/>
          <w:szCs w:val="32"/>
        </w:rPr>
      </w:pPr>
      <w:r>
        <w:rPr>
          <w:rFonts w:eastAsia="仿宋_GB2312"/>
          <w:sz w:val="32"/>
          <w:szCs w:val="32"/>
        </w:rPr>
        <w:t>11.</w:t>
      </w:r>
      <w:r>
        <w:rPr>
          <w:rFonts w:eastAsia="仿宋_GB2312" w:hint="eastAsia"/>
          <w:sz w:val="32"/>
          <w:szCs w:val="32"/>
        </w:rPr>
        <w:t>【注意事项】应至少包括以下内容：</w:t>
      </w:r>
    </w:p>
    <w:p w:rsidR="00082712" w:rsidRDefault="00082712" w:rsidP="00082712">
      <w:pPr>
        <w:spacing w:line="560" w:lineRule="exact"/>
        <w:ind w:firstLineChars="200" w:firstLine="640"/>
        <w:rPr>
          <w:rFonts w:eastAsia="仿宋_GB2312"/>
          <w:sz w:val="32"/>
          <w:szCs w:val="32"/>
        </w:rPr>
      </w:pPr>
      <w:r>
        <w:rPr>
          <w:rFonts w:eastAsia="仿宋_GB2312" w:hint="eastAsia"/>
          <w:sz w:val="32"/>
          <w:szCs w:val="32"/>
        </w:rPr>
        <w:t>（</w:t>
      </w:r>
      <w:r>
        <w:rPr>
          <w:rFonts w:eastAsia="仿宋_GB2312"/>
          <w:sz w:val="32"/>
          <w:szCs w:val="32"/>
        </w:rPr>
        <w:t>1</w:t>
      </w:r>
      <w:r>
        <w:rPr>
          <w:rFonts w:eastAsia="仿宋_GB2312" w:hint="eastAsia"/>
          <w:sz w:val="32"/>
          <w:szCs w:val="32"/>
        </w:rPr>
        <w:t>）有关人源组分（如有）的警告，如：试剂盒内校准品、质控品或其他可能含有人源物质的组分，虽已通过乙型肝炎表面抗原（</w:t>
      </w:r>
      <w:r>
        <w:rPr>
          <w:rFonts w:eastAsia="仿宋_GB2312"/>
          <w:sz w:val="32"/>
          <w:szCs w:val="32"/>
        </w:rPr>
        <w:t>HbsAg</w:t>
      </w:r>
      <w:r>
        <w:rPr>
          <w:rFonts w:eastAsia="仿宋_GB2312" w:hint="eastAsia"/>
          <w:sz w:val="32"/>
          <w:szCs w:val="32"/>
        </w:rPr>
        <w:t>）、人类免疫缺陷病毒抗体（抗</w:t>
      </w:r>
      <w:r>
        <w:rPr>
          <w:rFonts w:eastAsia="仿宋_GB2312"/>
          <w:sz w:val="32"/>
          <w:szCs w:val="32"/>
        </w:rPr>
        <w:t>-HIV1/2</w:t>
      </w:r>
      <w:r>
        <w:rPr>
          <w:rFonts w:eastAsia="仿宋_GB2312" w:hint="eastAsia"/>
          <w:sz w:val="32"/>
          <w:szCs w:val="32"/>
        </w:rPr>
        <w:t>）、丙型肝炎抗体（抗</w:t>
      </w:r>
      <w:r>
        <w:rPr>
          <w:rFonts w:eastAsia="仿宋_GB2312"/>
          <w:sz w:val="32"/>
          <w:szCs w:val="32"/>
        </w:rPr>
        <w:t>-HCV</w:t>
      </w:r>
      <w:r>
        <w:rPr>
          <w:rFonts w:eastAsia="仿宋_GB2312" w:hint="eastAsia"/>
          <w:sz w:val="32"/>
          <w:szCs w:val="32"/>
        </w:rPr>
        <w:t>）等项目的检测为阴性，</w:t>
      </w:r>
      <w:r>
        <w:rPr>
          <w:rFonts w:eastAsia="仿宋_GB2312" w:hint="eastAsia"/>
          <w:sz w:val="32"/>
          <w:szCs w:val="32"/>
        </w:rPr>
        <w:lastRenderedPageBreak/>
        <w:t>但截至目前，没有任何一项检测可以确保绝对安全，故仍应将这些组分作为潜在传染源对待。</w:t>
      </w:r>
    </w:p>
    <w:p w:rsidR="00082712" w:rsidRDefault="00082712" w:rsidP="00082712">
      <w:pPr>
        <w:spacing w:line="560" w:lineRule="exact"/>
        <w:ind w:firstLineChars="200" w:firstLine="640"/>
        <w:rPr>
          <w:rFonts w:eastAsia="仿宋_GB2312"/>
          <w:sz w:val="32"/>
          <w:szCs w:val="32"/>
        </w:rPr>
      </w:pPr>
      <w:r>
        <w:rPr>
          <w:rFonts w:eastAsia="仿宋_GB2312" w:hint="eastAsia"/>
          <w:sz w:val="32"/>
          <w:szCs w:val="32"/>
        </w:rPr>
        <w:t>（</w:t>
      </w:r>
      <w:r>
        <w:rPr>
          <w:rFonts w:eastAsia="仿宋_GB2312"/>
          <w:sz w:val="32"/>
          <w:szCs w:val="32"/>
        </w:rPr>
        <w:t>2</w:t>
      </w:r>
      <w:r>
        <w:rPr>
          <w:rFonts w:eastAsia="仿宋_GB2312" w:hint="eastAsia"/>
          <w:sz w:val="32"/>
          <w:szCs w:val="32"/>
        </w:rPr>
        <w:t>）临床实验室应严格按照《临床基因扩增实验室工作规范》配备设备及操作人员，应严格按照说明书要求进行操作。</w:t>
      </w:r>
    </w:p>
    <w:p w:rsidR="00082712" w:rsidRDefault="00082712" w:rsidP="00082712">
      <w:pPr>
        <w:spacing w:line="560" w:lineRule="exact"/>
        <w:rPr>
          <w:rFonts w:eastAsia="黑体"/>
          <w:color w:val="000000"/>
          <w:kern w:val="0"/>
          <w:sz w:val="32"/>
          <w:szCs w:val="32"/>
        </w:rPr>
      </w:pPr>
      <w:r>
        <w:rPr>
          <w:rFonts w:eastAsia="黑体"/>
          <w:color w:val="000000"/>
          <w:kern w:val="0"/>
          <w:sz w:val="32"/>
          <w:szCs w:val="32"/>
        </w:rPr>
        <w:t xml:space="preserve">    </w:t>
      </w:r>
      <w:r>
        <w:rPr>
          <w:rFonts w:eastAsia="黑体" w:hint="eastAsia"/>
          <w:color w:val="000000"/>
          <w:kern w:val="0"/>
          <w:sz w:val="32"/>
          <w:szCs w:val="32"/>
        </w:rPr>
        <w:t>三、参考文献</w:t>
      </w:r>
    </w:p>
    <w:p w:rsidR="00082712" w:rsidRDefault="00082712" w:rsidP="00082712">
      <w:pPr>
        <w:spacing w:line="560" w:lineRule="exact"/>
        <w:ind w:firstLineChars="200" w:firstLine="640"/>
        <w:rPr>
          <w:rFonts w:eastAsia="仿宋_GB2312"/>
          <w:color w:val="000000"/>
          <w:kern w:val="0"/>
          <w:sz w:val="32"/>
          <w:szCs w:val="32"/>
        </w:rPr>
      </w:pPr>
      <w:r>
        <w:rPr>
          <w:rFonts w:eastAsia="仿宋_GB2312"/>
          <w:color w:val="000000"/>
          <w:kern w:val="0"/>
          <w:sz w:val="32"/>
          <w:szCs w:val="32"/>
        </w:rPr>
        <w:t>1.</w:t>
      </w:r>
      <w:r>
        <w:rPr>
          <w:rFonts w:eastAsia="仿宋_GB2312" w:hint="eastAsia"/>
          <w:color w:val="000000"/>
          <w:kern w:val="0"/>
          <w:sz w:val="32"/>
          <w:szCs w:val="32"/>
        </w:rPr>
        <w:t>国家食品药品监督管理总局</w:t>
      </w:r>
      <w:r>
        <w:rPr>
          <w:rFonts w:eastAsia="仿宋_GB2312"/>
          <w:color w:val="000000"/>
          <w:kern w:val="0"/>
          <w:sz w:val="32"/>
          <w:szCs w:val="32"/>
        </w:rPr>
        <w:t>.</w:t>
      </w:r>
      <w:r>
        <w:rPr>
          <w:rFonts w:eastAsia="仿宋_GB2312" w:hint="eastAsia"/>
          <w:color w:val="000000"/>
          <w:kern w:val="0"/>
          <w:sz w:val="32"/>
          <w:szCs w:val="32"/>
        </w:rPr>
        <w:t>体外诊断试剂注册管理办法（局令第</w:t>
      </w:r>
      <w:r>
        <w:rPr>
          <w:rFonts w:eastAsia="仿宋_GB2312"/>
          <w:color w:val="000000"/>
          <w:kern w:val="0"/>
          <w:sz w:val="32"/>
          <w:szCs w:val="32"/>
        </w:rPr>
        <w:t>5</w:t>
      </w:r>
      <w:r>
        <w:rPr>
          <w:rFonts w:eastAsia="仿宋_GB2312" w:hint="eastAsia"/>
          <w:color w:val="000000"/>
          <w:kern w:val="0"/>
          <w:sz w:val="32"/>
          <w:szCs w:val="32"/>
        </w:rPr>
        <w:t>号），</w:t>
      </w:r>
      <w:r>
        <w:rPr>
          <w:rFonts w:eastAsia="仿宋_GB2312"/>
          <w:color w:val="000000"/>
          <w:kern w:val="0"/>
          <w:sz w:val="32"/>
          <w:szCs w:val="32"/>
        </w:rPr>
        <w:t>2014</w:t>
      </w:r>
      <w:r>
        <w:rPr>
          <w:rFonts w:eastAsia="仿宋_GB2312" w:hint="eastAsia"/>
          <w:color w:val="000000"/>
          <w:kern w:val="0"/>
          <w:sz w:val="32"/>
          <w:szCs w:val="32"/>
        </w:rPr>
        <w:t>年</w:t>
      </w:r>
      <w:r>
        <w:rPr>
          <w:rFonts w:eastAsia="仿宋_GB2312"/>
          <w:color w:val="000000"/>
          <w:kern w:val="0"/>
          <w:sz w:val="32"/>
          <w:szCs w:val="32"/>
        </w:rPr>
        <w:t>7</w:t>
      </w:r>
      <w:r>
        <w:rPr>
          <w:rFonts w:eastAsia="仿宋_GB2312" w:hint="eastAsia"/>
          <w:color w:val="000000"/>
          <w:kern w:val="0"/>
          <w:sz w:val="32"/>
          <w:szCs w:val="32"/>
        </w:rPr>
        <w:t>月</w:t>
      </w:r>
      <w:r>
        <w:rPr>
          <w:rFonts w:eastAsia="仿宋_GB2312"/>
          <w:color w:val="000000"/>
          <w:kern w:val="0"/>
          <w:sz w:val="32"/>
          <w:szCs w:val="32"/>
        </w:rPr>
        <w:t>.</w:t>
      </w:r>
    </w:p>
    <w:p w:rsidR="00082712" w:rsidRDefault="00082712" w:rsidP="00082712">
      <w:pPr>
        <w:spacing w:line="560" w:lineRule="exact"/>
        <w:ind w:firstLineChars="200" w:firstLine="640"/>
        <w:rPr>
          <w:rFonts w:eastAsia="仿宋_GB2312"/>
          <w:color w:val="000000"/>
          <w:kern w:val="0"/>
          <w:sz w:val="32"/>
          <w:szCs w:val="32"/>
        </w:rPr>
      </w:pPr>
      <w:r>
        <w:rPr>
          <w:rFonts w:eastAsia="仿宋_GB2312"/>
          <w:color w:val="000000"/>
          <w:kern w:val="0"/>
          <w:sz w:val="32"/>
          <w:szCs w:val="32"/>
        </w:rPr>
        <w:t>2.</w:t>
      </w:r>
      <w:r>
        <w:rPr>
          <w:rFonts w:eastAsia="仿宋_GB2312" w:hint="eastAsia"/>
          <w:color w:val="000000"/>
          <w:kern w:val="0"/>
          <w:sz w:val="32"/>
          <w:szCs w:val="32"/>
        </w:rPr>
        <w:t>国家食品药品监督管理总局</w:t>
      </w:r>
      <w:r>
        <w:rPr>
          <w:rFonts w:eastAsia="仿宋_GB2312"/>
          <w:color w:val="000000"/>
          <w:kern w:val="0"/>
          <w:sz w:val="32"/>
          <w:szCs w:val="32"/>
        </w:rPr>
        <w:t>.</w:t>
      </w:r>
      <w:r>
        <w:rPr>
          <w:rFonts w:eastAsia="仿宋_GB2312" w:hint="eastAsia"/>
          <w:color w:val="000000"/>
          <w:kern w:val="0"/>
          <w:sz w:val="32"/>
          <w:szCs w:val="32"/>
        </w:rPr>
        <w:t>体外诊断试剂临床试验技术指导原则，</w:t>
      </w:r>
      <w:r>
        <w:rPr>
          <w:rFonts w:eastAsia="仿宋_GB2312"/>
          <w:color w:val="000000"/>
          <w:kern w:val="0"/>
          <w:sz w:val="32"/>
          <w:szCs w:val="32"/>
        </w:rPr>
        <w:t>2014</w:t>
      </w:r>
      <w:r>
        <w:rPr>
          <w:rFonts w:eastAsia="仿宋_GB2312" w:hint="eastAsia"/>
          <w:color w:val="000000"/>
          <w:kern w:val="0"/>
          <w:sz w:val="32"/>
          <w:szCs w:val="32"/>
        </w:rPr>
        <w:t>年</w:t>
      </w:r>
      <w:r>
        <w:rPr>
          <w:rFonts w:eastAsia="仿宋_GB2312"/>
          <w:color w:val="000000"/>
          <w:kern w:val="0"/>
          <w:sz w:val="32"/>
          <w:szCs w:val="32"/>
        </w:rPr>
        <w:t>9</w:t>
      </w:r>
      <w:r>
        <w:rPr>
          <w:rFonts w:eastAsia="仿宋_GB2312" w:hint="eastAsia"/>
          <w:color w:val="000000"/>
          <w:kern w:val="0"/>
          <w:sz w:val="32"/>
          <w:szCs w:val="32"/>
        </w:rPr>
        <w:t>月</w:t>
      </w:r>
      <w:r>
        <w:rPr>
          <w:rFonts w:eastAsia="仿宋_GB2312"/>
          <w:color w:val="000000"/>
          <w:kern w:val="0"/>
          <w:sz w:val="32"/>
          <w:szCs w:val="32"/>
        </w:rPr>
        <w:t>.</w:t>
      </w:r>
    </w:p>
    <w:p w:rsidR="00082712" w:rsidRDefault="00082712" w:rsidP="00082712">
      <w:pPr>
        <w:spacing w:line="560" w:lineRule="exact"/>
        <w:ind w:firstLineChars="200" w:firstLine="640"/>
        <w:rPr>
          <w:rFonts w:eastAsia="仿宋_GB2312"/>
          <w:color w:val="000000"/>
          <w:kern w:val="0"/>
          <w:sz w:val="32"/>
          <w:szCs w:val="32"/>
        </w:rPr>
      </w:pPr>
      <w:r>
        <w:rPr>
          <w:rFonts w:eastAsia="仿宋_GB2312"/>
          <w:color w:val="000000"/>
          <w:kern w:val="0"/>
          <w:sz w:val="32"/>
          <w:szCs w:val="32"/>
        </w:rPr>
        <w:t>3.</w:t>
      </w:r>
      <w:r>
        <w:rPr>
          <w:rFonts w:eastAsia="仿宋_GB2312" w:hint="eastAsia"/>
          <w:color w:val="000000"/>
          <w:kern w:val="0"/>
          <w:sz w:val="32"/>
          <w:szCs w:val="32"/>
        </w:rPr>
        <w:t>国家食品药品监督管理总局</w:t>
      </w:r>
      <w:r>
        <w:rPr>
          <w:rFonts w:eastAsia="仿宋_GB2312"/>
          <w:color w:val="000000"/>
          <w:kern w:val="0"/>
          <w:sz w:val="32"/>
          <w:szCs w:val="32"/>
        </w:rPr>
        <w:t>.</w:t>
      </w:r>
      <w:r>
        <w:rPr>
          <w:rFonts w:eastAsia="仿宋_GB2312" w:hint="eastAsia"/>
          <w:color w:val="000000"/>
          <w:kern w:val="0"/>
          <w:sz w:val="32"/>
          <w:szCs w:val="32"/>
        </w:rPr>
        <w:t>体外诊断试剂说明书编写指导原则，</w:t>
      </w:r>
      <w:r>
        <w:rPr>
          <w:rFonts w:eastAsia="仿宋_GB2312"/>
          <w:color w:val="000000"/>
          <w:kern w:val="0"/>
          <w:sz w:val="32"/>
          <w:szCs w:val="32"/>
        </w:rPr>
        <w:t>2014</w:t>
      </w:r>
      <w:r>
        <w:rPr>
          <w:rFonts w:eastAsia="仿宋_GB2312" w:hint="eastAsia"/>
          <w:color w:val="000000"/>
          <w:kern w:val="0"/>
          <w:sz w:val="32"/>
          <w:szCs w:val="32"/>
        </w:rPr>
        <w:t>年</w:t>
      </w:r>
      <w:r>
        <w:rPr>
          <w:rFonts w:eastAsia="仿宋_GB2312"/>
          <w:color w:val="000000"/>
          <w:kern w:val="0"/>
          <w:sz w:val="32"/>
          <w:szCs w:val="32"/>
        </w:rPr>
        <w:t>9</w:t>
      </w:r>
      <w:r>
        <w:rPr>
          <w:rFonts w:eastAsia="仿宋_GB2312" w:hint="eastAsia"/>
          <w:color w:val="000000"/>
          <w:kern w:val="0"/>
          <w:sz w:val="32"/>
          <w:szCs w:val="32"/>
        </w:rPr>
        <w:t>月</w:t>
      </w:r>
      <w:r>
        <w:rPr>
          <w:rFonts w:eastAsia="仿宋_GB2312"/>
          <w:color w:val="000000"/>
          <w:kern w:val="0"/>
          <w:sz w:val="32"/>
          <w:szCs w:val="32"/>
        </w:rPr>
        <w:t>.</w:t>
      </w:r>
    </w:p>
    <w:p w:rsidR="00082712" w:rsidRDefault="00082712" w:rsidP="00082712">
      <w:pPr>
        <w:spacing w:line="560" w:lineRule="exact"/>
        <w:ind w:firstLineChars="200" w:firstLine="640"/>
        <w:rPr>
          <w:rFonts w:eastAsia="仿宋_GB2312"/>
          <w:color w:val="000000"/>
          <w:kern w:val="0"/>
          <w:sz w:val="32"/>
          <w:szCs w:val="32"/>
        </w:rPr>
      </w:pPr>
      <w:r>
        <w:rPr>
          <w:rFonts w:eastAsia="仿宋_GB2312"/>
          <w:color w:val="000000"/>
          <w:kern w:val="0"/>
          <w:sz w:val="32"/>
          <w:szCs w:val="32"/>
        </w:rPr>
        <w:t>4.</w:t>
      </w:r>
      <w:r>
        <w:rPr>
          <w:rFonts w:eastAsia="仿宋_GB2312" w:hint="eastAsia"/>
          <w:color w:val="000000"/>
          <w:kern w:val="0"/>
          <w:sz w:val="32"/>
          <w:szCs w:val="32"/>
        </w:rPr>
        <w:t>国家食品药品监督管理总局</w:t>
      </w:r>
      <w:r>
        <w:rPr>
          <w:rFonts w:eastAsia="仿宋_GB2312"/>
          <w:color w:val="000000"/>
          <w:kern w:val="0"/>
          <w:sz w:val="32"/>
          <w:szCs w:val="32"/>
        </w:rPr>
        <w:t>.</w:t>
      </w:r>
      <w:r>
        <w:rPr>
          <w:rFonts w:eastAsia="仿宋_GB2312" w:hint="eastAsia"/>
          <w:color w:val="000000"/>
          <w:kern w:val="0"/>
          <w:sz w:val="32"/>
          <w:szCs w:val="32"/>
        </w:rPr>
        <w:t>体外诊断试剂注册申报资料要求和批准证明文件格式，</w:t>
      </w:r>
      <w:r>
        <w:rPr>
          <w:rFonts w:eastAsia="仿宋_GB2312"/>
          <w:color w:val="000000"/>
          <w:kern w:val="0"/>
          <w:sz w:val="32"/>
          <w:szCs w:val="32"/>
        </w:rPr>
        <w:t>2014</w:t>
      </w:r>
      <w:r>
        <w:rPr>
          <w:rFonts w:eastAsia="仿宋_GB2312" w:hint="eastAsia"/>
          <w:color w:val="000000"/>
          <w:kern w:val="0"/>
          <w:sz w:val="32"/>
          <w:szCs w:val="32"/>
        </w:rPr>
        <w:t>年</w:t>
      </w:r>
      <w:r>
        <w:rPr>
          <w:rFonts w:eastAsia="仿宋_GB2312"/>
          <w:color w:val="000000"/>
          <w:kern w:val="0"/>
          <w:sz w:val="32"/>
          <w:szCs w:val="32"/>
        </w:rPr>
        <w:t>9</w:t>
      </w:r>
      <w:r>
        <w:rPr>
          <w:rFonts w:eastAsia="仿宋_GB2312" w:hint="eastAsia"/>
          <w:color w:val="000000"/>
          <w:kern w:val="0"/>
          <w:sz w:val="32"/>
          <w:szCs w:val="32"/>
        </w:rPr>
        <w:t>月</w:t>
      </w:r>
      <w:r>
        <w:rPr>
          <w:rFonts w:eastAsia="仿宋_GB2312"/>
          <w:color w:val="000000"/>
          <w:kern w:val="0"/>
          <w:sz w:val="32"/>
          <w:szCs w:val="32"/>
        </w:rPr>
        <w:t>.</w:t>
      </w:r>
    </w:p>
    <w:p w:rsidR="00082712" w:rsidRDefault="00082712" w:rsidP="00082712">
      <w:pPr>
        <w:spacing w:line="560" w:lineRule="exact"/>
        <w:ind w:firstLineChars="200" w:firstLine="640"/>
        <w:rPr>
          <w:rFonts w:eastAsia="仿宋_GB2312"/>
          <w:color w:val="000000"/>
          <w:kern w:val="0"/>
          <w:sz w:val="32"/>
          <w:szCs w:val="32"/>
        </w:rPr>
      </w:pPr>
      <w:r>
        <w:rPr>
          <w:rFonts w:eastAsia="仿宋_GB2312"/>
          <w:color w:val="000000"/>
          <w:kern w:val="0"/>
          <w:sz w:val="32"/>
          <w:szCs w:val="32"/>
        </w:rPr>
        <w:t>5.</w:t>
      </w:r>
      <w:r>
        <w:rPr>
          <w:rFonts w:eastAsia="仿宋_GB2312" w:hint="eastAsia"/>
          <w:color w:val="000000"/>
          <w:kern w:val="0"/>
          <w:sz w:val="32"/>
          <w:szCs w:val="32"/>
        </w:rPr>
        <w:t>全国儿童</w:t>
      </w:r>
      <w:r>
        <w:rPr>
          <w:rFonts w:eastAsia="仿宋_GB2312"/>
          <w:color w:val="000000"/>
          <w:kern w:val="0"/>
          <w:sz w:val="32"/>
          <w:szCs w:val="32"/>
        </w:rPr>
        <w:t>EB</w:t>
      </w:r>
      <w:r>
        <w:rPr>
          <w:rFonts w:eastAsia="仿宋_GB2312" w:hint="eastAsia"/>
          <w:color w:val="000000"/>
          <w:kern w:val="0"/>
          <w:sz w:val="32"/>
          <w:szCs w:val="32"/>
        </w:rPr>
        <w:t>病毒感染协作组</w:t>
      </w:r>
      <w:r>
        <w:rPr>
          <w:rFonts w:eastAsia="仿宋_GB2312"/>
          <w:color w:val="000000"/>
          <w:kern w:val="0"/>
          <w:sz w:val="32"/>
          <w:szCs w:val="32"/>
        </w:rPr>
        <w:t>.EB</w:t>
      </w:r>
      <w:r>
        <w:rPr>
          <w:rFonts w:eastAsia="仿宋_GB2312" w:hint="eastAsia"/>
          <w:color w:val="000000"/>
          <w:kern w:val="0"/>
          <w:sz w:val="32"/>
          <w:szCs w:val="32"/>
        </w:rPr>
        <w:t>病毒感染实验室诊断及临床应用专家共识</w:t>
      </w:r>
      <w:r>
        <w:rPr>
          <w:rFonts w:eastAsia="仿宋_GB2312"/>
          <w:color w:val="000000"/>
          <w:kern w:val="0"/>
          <w:sz w:val="32"/>
          <w:szCs w:val="32"/>
        </w:rPr>
        <w:t xml:space="preserve">. </w:t>
      </w:r>
      <w:r>
        <w:rPr>
          <w:rFonts w:eastAsia="仿宋_GB2312" w:hint="eastAsia"/>
          <w:color w:val="000000"/>
          <w:kern w:val="0"/>
          <w:sz w:val="32"/>
          <w:szCs w:val="32"/>
        </w:rPr>
        <w:t>中华实验和临床病毒学杂志，</w:t>
      </w:r>
      <w:r>
        <w:rPr>
          <w:rFonts w:eastAsia="仿宋_GB2312"/>
          <w:color w:val="000000"/>
          <w:kern w:val="0"/>
          <w:sz w:val="32"/>
          <w:szCs w:val="32"/>
        </w:rPr>
        <w:t>2018.2</w:t>
      </w:r>
      <w:r>
        <w:rPr>
          <w:rFonts w:eastAsia="仿宋_GB2312" w:hint="eastAsia"/>
          <w:color w:val="000000"/>
          <w:kern w:val="0"/>
          <w:sz w:val="32"/>
          <w:szCs w:val="32"/>
        </w:rPr>
        <w:t>（</w:t>
      </w:r>
      <w:r>
        <w:rPr>
          <w:rFonts w:eastAsia="仿宋_GB2312"/>
          <w:color w:val="000000"/>
          <w:kern w:val="0"/>
          <w:sz w:val="32"/>
          <w:szCs w:val="32"/>
        </w:rPr>
        <w:t>32</w:t>
      </w:r>
      <w:r>
        <w:rPr>
          <w:rFonts w:eastAsia="仿宋_GB2312" w:hint="eastAsia"/>
          <w:color w:val="000000"/>
          <w:kern w:val="0"/>
          <w:sz w:val="32"/>
          <w:szCs w:val="32"/>
        </w:rPr>
        <w:t>）：</w:t>
      </w:r>
      <w:r>
        <w:rPr>
          <w:rFonts w:eastAsia="仿宋_GB2312"/>
          <w:color w:val="000000"/>
          <w:kern w:val="0"/>
          <w:sz w:val="32"/>
          <w:szCs w:val="32"/>
        </w:rPr>
        <w:t xml:space="preserve">2-8. </w:t>
      </w:r>
    </w:p>
    <w:p w:rsidR="00082712" w:rsidRDefault="00082712" w:rsidP="00082712">
      <w:pPr>
        <w:spacing w:line="560" w:lineRule="exact"/>
        <w:ind w:firstLineChars="200" w:firstLine="640"/>
        <w:rPr>
          <w:rFonts w:eastAsia="仿宋_GB2312"/>
          <w:color w:val="000000"/>
          <w:kern w:val="0"/>
          <w:sz w:val="32"/>
          <w:szCs w:val="32"/>
        </w:rPr>
      </w:pPr>
      <w:r>
        <w:rPr>
          <w:rFonts w:eastAsia="仿宋_GB2312"/>
          <w:color w:val="000000"/>
          <w:kern w:val="0"/>
          <w:sz w:val="32"/>
          <w:szCs w:val="32"/>
        </w:rPr>
        <w:t>6.</w:t>
      </w:r>
      <w:r>
        <w:rPr>
          <w:rFonts w:eastAsia="仿宋_GB2312" w:hint="eastAsia"/>
          <w:color w:val="000000"/>
          <w:kern w:val="0"/>
          <w:sz w:val="32"/>
          <w:szCs w:val="32"/>
        </w:rPr>
        <w:t>中国抗癌协会肿瘤标志专业委员会鼻咽癌标志物专家委员会</w:t>
      </w:r>
      <w:r>
        <w:rPr>
          <w:rFonts w:eastAsia="仿宋_GB2312"/>
          <w:color w:val="000000"/>
          <w:kern w:val="0"/>
          <w:sz w:val="32"/>
          <w:szCs w:val="32"/>
        </w:rPr>
        <w:t>.</w:t>
      </w:r>
      <w:r>
        <w:rPr>
          <w:rFonts w:eastAsia="仿宋_GB2312" w:hint="eastAsia"/>
          <w:color w:val="000000"/>
          <w:kern w:val="0"/>
          <w:sz w:val="32"/>
          <w:szCs w:val="32"/>
        </w:rPr>
        <w:t>鼻咽癌标志物临床应用专家共识</w:t>
      </w:r>
      <w:r>
        <w:rPr>
          <w:rFonts w:eastAsia="仿宋_GB2312"/>
          <w:color w:val="000000"/>
          <w:kern w:val="0"/>
          <w:sz w:val="32"/>
          <w:szCs w:val="32"/>
        </w:rPr>
        <w:t>.</w:t>
      </w:r>
      <w:r>
        <w:rPr>
          <w:rFonts w:eastAsia="仿宋_GB2312" w:hint="eastAsia"/>
          <w:color w:val="000000"/>
          <w:kern w:val="0"/>
          <w:sz w:val="32"/>
          <w:szCs w:val="32"/>
        </w:rPr>
        <w:t>中国癌症防治杂志，</w:t>
      </w:r>
      <w:r>
        <w:rPr>
          <w:rFonts w:eastAsia="仿宋_GB2312"/>
          <w:color w:val="000000"/>
          <w:kern w:val="0"/>
          <w:sz w:val="32"/>
          <w:szCs w:val="32"/>
        </w:rPr>
        <w:t>2011.6</w:t>
      </w:r>
      <w:r>
        <w:rPr>
          <w:rFonts w:eastAsia="仿宋_GB2312" w:hint="eastAsia"/>
          <w:color w:val="000000"/>
          <w:kern w:val="0"/>
          <w:sz w:val="32"/>
          <w:szCs w:val="32"/>
        </w:rPr>
        <w:t>（</w:t>
      </w:r>
      <w:r>
        <w:rPr>
          <w:rFonts w:eastAsia="仿宋_GB2312"/>
          <w:color w:val="000000"/>
          <w:kern w:val="0"/>
          <w:sz w:val="32"/>
          <w:szCs w:val="32"/>
        </w:rPr>
        <w:t>11</w:t>
      </w:r>
      <w:r>
        <w:rPr>
          <w:rFonts w:eastAsia="仿宋_GB2312" w:hint="eastAsia"/>
          <w:color w:val="000000"/>
          <w:kern w:val="0"/>
          <w:sz w:val="32"/>
          <w:szCs w:val="32"/>
        </w:rPr>
        <w:t>）</w:t>
      </w:r>
      <w:r>
        <w:rPr>
          <w:rFonts w:eastAsia="仿宋_GB2312"/>
          <w:color w:val="000000"/>
          <w:kern w:val="0"/>
          <w:sz w:val="32"/>
          <w:szCs w:val="32"/>
        </w:rPr>
        <w:t xml:space="preserve"> </w:t>
      </w:r>
      <w:r>
        <w:rPr>
          <w:rFonts w:eastAsia="仿宋_GB2312" w:hint="eastAsia"/>
          <w:color w:val="000000"/>
          <w:kern w:val="0"/>
          <w:sz w:val="32"/>
          <w:szCs w:val="32"/>
        </w:rPr>
        <w:t>：</w:t>
      </w:r>
      <w:r>
        <w:rPr>
          <w:rFonts w:eastAsia="仿宋_GB2312"/>
          <w:color w:val="000000"/>
          <w:kern w:val="0"/>
          <w:sz w:val="32"/>
          <w:szCs w:val="32"/>
        </w:rPr>
        <w:t>183-193.</w:t>
      </w:r>
    </w:p>
    <w:p w:rsidR="00082712" w:rsidRDefault="00082712" w:rsidP="00082712">
      <w:pPr>
        <w:spacing w:line="560" w:lineRule="exact"/>
        <w:ind w:firstLine="640"/>
        <w:rPr>
          <w:rFonts w:eastAsia="黑体"/>
          <w:sz w:val="32"/>
          <w:szCs w:val="32"/>
        </w:rPr>
      </w:pPr>
      <w:r>
        <w:rPr>
          <w:rFonts w:eastAsia="黑体" w:hint="eastAsia"/>
          <w:sz w:val="32"/>
          <w:szCs w:val="32"/>
        </w:rPr>
        <w:t>四、起草单位</w:t>
      </w:r>
    </w:p>
    <w:p w:rsidR="00082712" w:rsidRDefault="00082712" w:rsidP="00082712">
      <w:pPr>
        <w:spacing w:line="560" w:lineRule="exact"/>
        <w:ind w:firstLine="640"/>
        <w:rPr>
          <w:rFonts w:eastAsia="仿宋_GB2312"/>
          <w:sz w:val="32"/>
          <w:szCs w:val="32"/>
        </w:rPr>
      </w:pPr>
      <w:r>
        <w:rPr>
          <w:rFonts w:eastAsia="仿宋_GB2312" w:hint="eastAsia"/>
          <w:sz w:val="32"/>
          <w:szCs w:val="32"/>
        </w:rPr>
        <w:t>国家药品监督管理局医疗器械技术审评中心。</w:t>
      </w:r>
    </w:p>
    <w:p w:rsidR="00082712" w:rsidRDefault="00082712" w:rsidP="00082712">
      <w:pPr>
        <w:ind w:firstLineChars="200" w:firstLine="640"/>
        <w:rPr>
          <w:rFonts w:eastAsia="仿宋_GB2312"/>
          <w:color w:val="000000"/>
          <w:kern w:val="0"/>
          <w:sz w:val="32"/>
          <w:szCs w:val="32"/>
        </w:rPr>
      </w:pPr>
    </w:p>
    <w:p w:rsidR="002336CA" w:rsidRDefault="002336CA"/>
    <w:sectPr w:rsidR="002336CA" w:rsidSect="002336C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0EEB" w:rsidRDefault="00430EEB" w:rsidP="00082712">
      <w:r>
        <w:separator/>
      </w:r>
    </w:p>
  </w:endnote>
  <w:endnote w:type="continuationSeparator" w:id="0">
    <w:p w:rsidR="00430EEB" w:rsidRDefault="00430EEB" w:rsidP="0008271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0EEB" w:rsidRDefault="00430EEB" w:rsidP="00082712">
      <w:r>
        <w:separator/>
      </w:r>
    </w:p>
  </w:footnote>
  <w:footnote w:type="continuationSeparator" w:id="0">
    <w:p w:rsidR="00430EEB" w:rsidRDefault="00430EEB" w:rsidP="0008271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82712"/>
    <w:rsid w:val="00082712"/>
    <w:rsid w:val="002336CA"/>
    <w:rsid w:val="00430E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271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8271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082712"/>
    <w:rPr>
      <w:sz w:val="18"/>
      <w:szCs w:val="18"/>
    </w:rPr>
  </w:style>
  <w:style w:type="paragraph" w:styleId="a4">
    <w:name w:val="footer"/>
    <w:basedOn w:val="a"/>
    <w:link w:val="Char0"/>
    <w:uiPriority w:val="99"/>
    <w:semiHidden/>
    <w:unhideWhenUsed/>
    <w:rsid w:val="0008271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082712"/>
    <w:rPr>
      <w:sz w:val="18"/>
      <w:szCs w:val="18"/>
    </w:rPr>
  </w:style>
  <w:style w:type="character" w:styleId="a5">
    <w:name w:val="Hyperlink"/>
    <w:basedOn w:val="a0"/>
    <w:uiPriority w:val="99"/>
    <w:semiHidden/>
    <w:unhideWhenUsed/>
    <w:rsid w:val="00082712"/>
    <w:rPr>
      <w:color w:val="0000FF"/>
      <w:u w:val="single"/>
    </w:rPr>
  </w:style>
  <w:style w:type="paragraph" w:styleId="a6">
    <w:name w:val="Balloon Text"/>
    <w:basedOn w:val="a"/>
    <w:link w:val="Char1"/>
    <w:uiPriority w:val="99"/>
    <w:semiHidden/>
    <w:unhideWhenUsed/>
    <w:rsid w:val="00082712"/>
    <w:rPr>
      <w:sz w:val="18"/>
      <w:szCs w:val="18"/>
    </w:rPr>
  </w:style>
  <w:style w:type="character" w:customStyle="1" w:styleId="Char1">
    <w:name w:val="批注框文本 Char"/>
    <w:basedOn w:val="a0"/>
    <w:link w:val="a6"/>
    <w:uiPriority w:val="99"/>
    <w:semiHidden/>
    <w:rsid w:val="00082712"/>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728110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aike.baidu.com/item/%E4%BA%BA%E7%96%B1%E7%96%B9%E7%97%85%E6%AF%926%E5%9E%8B"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baike.baidu.com/item/%E5%B7%A8%E7%BB%86%E8%83%9E%E7%97%85%E6%AF%92"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aike.baidu.com/item/%E6%B0%B4%E7%97%98-%E5%B8%A6%E7%8A%B6%E7%96%B1%E7%96%B9%E7%97%85%E6%AF%92" TargetMode="External"/><Relationship Id="rId11"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hyperlink" Target="https://baike.baidu.com/item/%E4%BA%BA%E7%B1%BB%E7%96%B1%E7%96%B9%E7%97%85%E6%AF%92" TargetMode="External"/><Relationship Id="rId4" Type="http://schemas.openxmlformats.org/officeDocument/2006/relationships/footnotes" Target="footnotes.xml"/><Relationship Id="rId9" Type="http://schemas.openxmlformats.org/officeDocument/2006/relationships/hyperlink" Target="https://baike.baidu.com/item/%E4%BA%BA%E7%96%B1%E7%96%B9%E7%97%85%E6%AF%926%E5%9E%8B"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1771</Words>
  <Characters>10100</Characters>
  <Application>Microsoft Office Word</Application>
  <DocSecurity>0</DocSecurity>
  <Lines>84</Lines>
  <Paragraphs>23</Paragraphs>
  <ScaleCrop>false</ScaleCrop>
  <Company>Microsoft</Company>
  <LinksUpToDate>false</LinksUpToDate>
  <CharactersWithSpaces>11848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enovo</dc:creator>
  <cp:keywords/>
  <dc:description/>
  <cp:lastModifiedBy>enovo</cp:lastModifiedBy>
  <cp:revision>2</cp:revision>
  <dcterms:created xsi:type="dcterms:W3CDTF">2020-03-10T09:29:00Z</dcterms:created>
  <dcterms:modified xsi:type="dcterms:W3CDTF">2020-03-10T09:29:00Z</dcterms:modified>
</cp:coreProperties>
</file>