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BEE" w:rsidRPr="00D572BC" w:rsidRDefault="00B82BEE" w:rsidP="00B82BEE">
      <w:pPr>
        <w:overflowPunct w:val="0"/>
        <w:spacing w:line="560" w:lineRule="exact"/>
        <w:jc w:val="center"/>
        <w:rPr>
          <w:rFonts w:ascii="方正小标宋简体" w:eastAsia="方正小标宋简体"/>
          <w:bCs/>
          <w:color w:val="000000"/>
          <w:kern w:val="0"/>
          <w:sz w:val="36"/>
          <w:szCs w:val="36"/>
        </w:rPr>
      </w:pPr>
      <w:r w:rsidRPr="00D572BC">
        <w:rPr>
          <w:rFonts w:ascii="方正小标宋简体" w:eastAsia="方正小标宋简体" w:hint="eastAsia"/>
          <w:bCs/>
          <w:color w:val="000000"/>
          <w:kern w:val="0"/>
          <w:sz w:val="36"/>
          <w:szCs w:val="36"/>
        </w:rPr>
        <w:t>上海市第一类医疗器械备案工作指南</w:t>
      </w:r>
    </w:p>
    <w:p w:rsidR="00B82BEE" w:rsidRPr="00D572BC" w:rsidRDefault="00B82BEE" w:rsidP="00B82BEE">
      <w:pPr>
        <w:overflowPunct w:val="0"/>
        <w:spacing w:line="560" w:lineRule="exact"/>
        <w:jc w:val="center"/>
        <w:rPr>
          <w:rFonts w:ascii="楷体_GB2312" w:eastAsia="楷体_GB2312"/>
          <w:bCs/>
          <w:color w:val="000000"/>
          <w:kern w:val="0"/>
          <w:sz w:val="36"/>
          <w:szCs w:val="36"/>
        </w:rPr>
      </w:pPr>
      <w:r w:rsidRPr="00D572BC">
        <w:rPr>
          <w:rFonts w:ascii="楷体_GB2312" w:eastAsia="楷体_GB2312" w:hint="eastAsia"/>
          <w:bCs/>
          <w:color w:val="000000"/>
          <w:kern w:val="0"/>
          <w:sz w:val="36"/>
          <w:szCs w:val="36"/>
        </w:rPr>
        <w:t>（2020年制订）</w:t>
      </w:r>
    </w:p>
    <w:p w:rsidR="00B82BEE" w:rsidRDefault="00B82BEE" w:rsidP="00B82BEE">
      <w:pPr>
        <w:overflowPunct w:val="0"/>
        <w:spacing w:line="560" w:lineRule="exact"/>
        <w:ind w:firstLineChars="200" w:firstLine="640"/>
        <w:rPr>
          <w:rFonts w:eastAsia="仿宋_GB2312"/>
          <w:color w:val="000000"/>
          <w:kern w:val="0"/>
          <w:sz w:val="32"/>
          <w:szCs w:val="32"/>
        </w:rPr>
      </w:pPr>
    </w:p>
    <w:p w:rsidR="00B82BEE" w:rsidRDefault="00B82BEE" w:rsidP="00B82BEE">
      <w:pPr>
        <w:overflowPunct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依据</w:t>
      </w:r>
      <w:r w:rsidRPr="00177E0D">
        <w:rPr>
          <w:rFonts w:eastAsia="仿宋_GB2312" w:hint="eastAsia"/>
          <w:color w:val="000000"/>
          <w:kern w:val="0"/>
          <w:sz w:val="32"/>
          <w:szCs w:val="32"/>
        </w:rPr>
        <w:t>《医疗器械监督管理条例》</w:t>
      </w:r>
      <w:r>
        <w:rPr>
          <w:rFonts w:eastAsia="仿宋_GB2312" w:hint="eastAsia"/>
          <w:color w:val="000000"/>
          <w:kern w:val="0"/>
          <w:sz w:val="32"/>
          <w:szCs w:val="32"/>
        </w:rPr>
        <w:t>等相关法规规章文件，</w:t>
      </w:r>
      <w:r w:rsidRPr="00177E0D">
        <w:rPr>
          <w:rFonts w:eastAsia="仿宋_GB2312" w:hint="eastAsia"/>
          <w:color w:val="000000"/>
          <w:kern w:val="0"/>
          <w:sz w:val="32"/>
          <w:szCs w:val="32"/>
        </w:rPr>
        <w:t>结合年内开展的第一类医疗器械备案管理工作考核评估</w:t>
      </w:r>
      <w:r>
        <w:rPr>
          <w:rFonts w:eastAsia="仿宋_GB2312" w:hint="eastAsia"/>
          <w:color w:val="000000"/>
          <w:kern w:val="0"/>
          <w:sz w:val="32"/>
          <w:szCs w:val="32"/>
        </w:rPr>
        <w:t>情况</w:t>
      </w:r>
      <w:r w:rsidRPr="00177E0D">
        <w:rPr>
          <w:rFonts w:eastAsia="仿宋_GB2312" w:hint="eastAsia"/>
          <w:color w:val="000000"/>
          <w:kern w:val="0"/>
          <w:sz w:val="32"/>
          <w:szCs w:val="32"/>
        </w:rPr>
        <w:t>，制定《上海</w:t>
      </w:r>
      <w:r>
        <w:rPr>
          <w:rFonts w:eastAsia="仿宋_GB2312" w:hint="eastAsia"/>
          <w:color w:val="000000"/>
          <w:kern w:val="0"/>
          <w:sz w:val="32"/>
          <w:szCs w:val="32"/>
        </w:rPr>
        <w:t>市</w:t>
      </w:r>
      <w:r w:rsidRPr="00177E0D">
        <w:rPr>
          <w:rFonts w:eastAsia="仿宋_GB2312" w:hint="eastAsia"/>
          <w:color w:val="000000"/>
          <w:kern w:val="0"/>
          <w:sz w:val="32"/>
          <w:szCs w:val="32"/>
        </w:rPr>
        <w:t>第一类医疗器械备案工作指南》。</w:t>
      </w:r>
    </w:p>
    <w:p w:rsidR="00B82BEE" w:rsidRDefault="00B82BEE" w:rsidP="00B82BEE">
      <w:pPr>
        <w:overflowPunct w:val="0"/>
        <w:spacing w:line="560" w:lineRule="exact"/>
        <w:ind w:firstLineChars="200" w:firstLine="640"/>
        <w:rPr>
          <w:rFonts w:eastAsia="仿宋_GB2312"/>
          <w:color w:val="000000"/>
          <w:kern w:val="0"/>
          <w:sz w:val="32"/>
          <w:szCs w:val="32"/>
        </w:rPr>
      </w:pPr>
      <w:r>
        <w:rPr>
          <w:rFonts w:eastAsia="仿宋_GB2312"/>
          <w:color w:val="000000"/>
          <w:kern w:val="0"/>
          <w:sz w:val="32"/>
          <w:szCs w:val="32"/>
        </w:rPr>
        <w:t>本</w:t>
      </w:r>
      <w:r>
        <w:rPr>
          <w:rFonts w:eastAsia="仿宋_GB2312" w:hint="eastAsia"/>
          <w:color w:val="000000"/>
          <w:kern w:val="0"/>
          <w:sz w:val="32"/>
          <w:szCs w:val="32"/>
        </w:rPr>
        <w:t>工作指南</w:t>
      </w:r>
      <w:r>
        <w:rPr>
          <w:rFonts w:eastAsia="仿宋_GB2312"/>
          <w:color w:val="000000"/>
          <w:kern w:val="0"/>
          <w:sz w:val="32"/>
          <w:szCs w:val="32"/>
        </w:rPr>
        <w:t>旨在</w:t>
      </w:r>
      <w:r>
        <w:rPr>
          <w:rFonts w:eastAsia="仿宋_GB2312" w:hint="eastAsia"/>
          <w:color w:val="000000"/>
          <w:kern w:val="0"/>
          <w:sz w:val="32"/>
          <w:szCs w:val="32"/>
        </w:rPr>
        <w:t>规范本市第一类医疗器械备案工作，分为第一类医疗器械产品备案、第一类医疗器械生产备案两个部分，突出重点为各区市场监督管理局开展相关备案工作</w:t>
      </w:r>
      <w:r>
        <w:rPr>
          <w:rFonts w:eastAsia="仿宋_GB2312"/>
          <w:color w:val="000000"/>
          <w:kern w:val="0"/>
          <w:sz w:val="32"/>
          <w:szCs w:val="32"/>
        </w:rPr>
        <w:t>提供参考</w:t>
      </w:r>
      <w:r>
        <w:rPr>
          <w:rFonts w:eastAsia="仿宋_GB2312" w:hint="eastAsia"/>
          <w:color w:val="000000"/>
          <w:kern w:val="0"/>
          <w:sz w:val="32"/>
          <w:szCs w:val="32"/>
        </w:rPr>
        <w:t>。</w:t>
      </w:r>
    </w:p>
    <w:p w:rsidR="00B82BEE" w:rsidRDefault="00B82BEE" w:rsidP="00B82BEE">
      <w:pPr>
        <w:overflowPunct w:val="0"/>
        <w:spacing w:line="560" w:lineRule="exact"/>
        <w:ind w:firstLineChars="200" w:firstLine="640"/>
        <w:rPr>
          <w:rFonts w:eastAsia="仿宋_GB2312"/>
          <w:color w:val="000000"/>
          <w:kern w:val="0"/>
          <w:sz w:val="32"/>
          <w:szCs w:val="32"/>
        </w:rPr>
      </w:pPr>
      <w:r>
        <w:rPr>
          <w:rFonts w:eastAsia="仿宋_GB2312"/>
          <w:color w:val="000000"/>
          <w:kern w:val="0"/>
          <w:sz w:val="32"/>
          <w:szCs w:val="32"/>
        </w:rPr>
        <w:t>本</w:t>
      </w:r>
      <w:r>
        <w:rPr>
          <w:rFonts w:eastAsia="仿宋_GB2312" w:hint="eastAsia"/>
          <w:color w:val="000000"/>
          <w:kern w:val="0"/>
          <w:sz w:val="32"/>
          <w:szCs w:val="32"/>
        </w:rPr>
        <w:t>工作指南</w:t>
      </w:r>
      <w:r>
        <w:rPr>
          <w:rFonts w:eastAsia="仿宋_GB2312"/>
          <w:color w:val="000000"/>
          <w:kern w:val="0"/>
          <w:sz w:val="32"/>
          <w:szCs w:val="32"/>
        </w:rPr>
        <w:t>不作为法规强制执行</w:t>
      </w:r>
      <w:r>
        <w:rPr>
          <w:rFonts w:eastAsia="仿宋_GB2312" w:hint="eastAsia"/>
          <w:color w:val="000000"/>
          <w:kern w:val="0"/>
          <w:sz w:val="32"/>
          <w:szCs w:val="32"/>
        </w:rPr>
        <w:t>，但</w:t>
      </w:r>
      <w:r>
        <w:rPr>
          <w:rFonts w:eastAsia="仿宋_GB2312"/>
          <w:color w:val="000000"/>
          <w:kern w:val="0"/>
          <w:sz w:val="32"/>
          <w:szCs w:val="32"/>
        </w:rPr>
        <w:t>随着法规的不断完善</w:t>
      </w:r>
      <w:r>
        <w:rPr>
          <w:rFonts w:eastAsia="仿宋_GB2312" w:hint="eastAsia"/>
          <w:color w:val="000000"/>
          <w:kern w:val="0"/>
          <w:sz w:val="32"/>
          <w:szCs w:val="32"/>
        </w:rPr>
        <w:t>，将适时对</w:t>
      </w:r>
      <w:r>
        <w:rPr>
          <w:rFonts w:eastAsia="仿宋_GB2312"/>
          <w:color w:val="000000"/>
          <w:kern w:val="0"/>
          <w:sz w:val="32"/>
          <w:szCs w:val="32"/>
        </w:rPr>
        <w:t>相关内容</w:t>
      </w:r>
      <w:r>
        <w:rPr>
          <w:rFonts w:eastAsia="仿宋_GB2312" w:hint="eastAsia"/>
          <w:color w:val="000000"/>
          <w:kern w:val="0"/>
          <w:sz w:val="32"/>
          <w:szCs w:val="32"/>
        </w:rPr>
        <w:t>予以</w:t>
      </w:r>
      <w:r>
        <w:rPr>
          <w:rFonts w:eastAsia="仿宋_GB2312"/>
          <w:color w:val="000000"/>
          <w:kern w:val="0"/>
          <w:sz w:val="32"/>
          <w:szCs w:val="32"/>
        </w:rPr>
        <w:t>调整。</w:t>
      </w:r>
    </w:p>
    <w:p w:rsidR="00B82BEE" w:rsidRDefault="00B82BEE" w:rsidP="00B82BEE">
      <w:pPr>
        <w:overflowPunct w:val="0"/>
        <w:spacing w:line="560" w:lineRule="exact"/>
        <w:ind w:firstLineChars="200" w:firstLine="640"/>
        <w:rPr>
          <w:rFonts w:eastAsia="仿宋_GB2312"/>
          <w:color w:val="000000"/>
          <w:kern w:val="0"/>
          <w:sz w:val="32"/>
          <w:szCs w:val="32"/>
        </w:rPr>
      </w:pPr>
    </w:p>
    <w:p w:rsidR="00B82BEE" w:rsidRDefault="00B82BEE" w:rsidP="00B82BEE">
      <w:pPr>
        <w:keepNext/>
        <w:keepLines/>
        <w:overflowPunct w:val="0"/>
        <w:spacing w:line="560" w:lineRule="exact"/>
        <w:jc w:val="center"/>
        <w:outlineLvl w:val="0"/>
        <w:rPr>
          <w:rFonts w:eastAsia="黑体"/>
          <w:bCs/>
          <w:color w:val="000000"/>
          <w:kern w:val="44"/>
          <w:sz w:val="36"/>
          <w:szCs w:val="32"/>
        </w:rPr>
      </w:pPr>
      <w:r>
        <w:rPr>
          <w:rFonts w:eastAsia="黑体" w:hint="eastAsia"/>
          <w:bCs/>
          <w:color w:val="000000"/>
          <w:kern w:val="44"/>
          <w:sz w:val="36"/>
          <w:szCs w:val="32"/>
        </w:rPr>
        <w:t>第一部分</w:t>
      </w:r>
      <w:r>
        <w:rPr>
          <w:rFonts w:eastAsia="黑体" w:hint="eastAsia"/>
          <w:bCs/>
          <w:color w:val="000000"/>
          <w:kern w:val="44"/>
          <w:sz w:val="36"/>
          <w:szCs w:val="32"/>
        </w:rPr>
        <w:t xml:space="preserve">  </w:t>
      </w:r>
      <w:r>
        <w:rPr>
          <w:rFonts w:eastAsia="黑体" w:hint="eastAsia"/>
          <w:bCs/>
          <w:color w:val="000000"/>
          <w:kern w:val="44"/>
          <w:sz w:val="36"/>
          <w:szCs w:val="32"/>
        </w:rPr>
        <w:t>第一类医疗器械产品备案</w:t>
      </w:r>
    </w:p>
    <w:p w:rsidR="00B82BEE" w:rsidRDefault="00B82BEE" w:rsidP="00B82BEE">
      <w:pPr>
        <w:keepNext/>
        <w:keepLines/>
        <w:overflowPunct w:val="0"/>
        <w:spacing w:line="560" w:lineRule="exact"/>
        <w:ind w:firstLineChars="200" w:firstLine="640"/>
        <w:outlineLvl w:val="0"/>
        <w:rPr>
          <w:rFonts w:eastAsia="黑体"/>
          <w:bCs/>
          <w:color w:val="000000"/>
          <w:kern w:val="44"/>
          <w:sz w:val="32"/>
          <w:szCs w:val="32"/>
        </w:rPr>
      </w:pPr>
      <w:bookmarkStart w:id="0" w:name="_Toc484544046"/>
      <w:r>
        <w:rPr>
          <w:rFonts w:eastAsia="黑体" w:hint="eastAsia"/>
          <w:bCs/>
          <w:color w:val="000000"/>
          <w:kern w:val="44"/>
          <w:sz w:val="32"/>
          <w:szCs w:val="32"/>
        </w:rPr>
        <w:t>一、备案依据</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1.《医疗器械监督管理条例》</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2.《医疗器械注册管理办法》</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3.《体外诊断试剂注册管理办法》</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4.《原</w:t>
      </w:r>
      <w:r>
        <w:rPr>
          <w:rFonts w:ascii="仿宋_GB2312" w:eastAsia="仿宋_GB2312" w:hAnsi="仿宋"/>
          <w:bCs/>
          <w:sz w:val="32"/>
          <w:szCs w:val="32"/>
        </w:rPr>
        <w:t>国家食品药品监督管理总局</w:t>
      </w:r>
      <w:r>
        <w:rPr>
          <w:rFonts w:ascii="仿宋_GB2312" w:eastAsia="仿宋_GB2312" w:hAnsi="仿宋" w:hint="eastAsia"/>
          <w:bCs/>
          <w:sz w:val="32"/>
          <w:szCs w:val="32"/>
        </w:rPr>
        <w:t xml:space="preserve">关于第一类医疗器械备案有关事项的公告》（2014第26号） </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5.《原</w:t>
      </w:r>
      <w:r>
        <w:rPr>
          <w:rFonts w:ascii="仿宋_GB2312" w:eastAsia="仿宋_GB2312" w:hAnsi="仿宋"/>
          <w:bCs/>
          <w:sz w:val="32"/>
          <w:szCs w:val="32"/>
        </w:rPr>
        <w:t>国家食品药品监督管理总局</w:t>
      </w:r>
      <w:r>
        <w:rPr>
          <w:rFonts w:ascii="仿宋_GB2312" w:eastAsia="仿宋_GB2312" w:hAnsi="仿宋" w:hint="eastAsia"/>
          <w:bCs/>
          <w:sz w:val="32"/>
          <w:szCs w:val="32"/>
        </w:rPr>
        <w:t>关于实施第一类医疗器械备案有关事项的通知》（食药</w:t>
      </w:r>
      <w:proofErr w:type="gramStart"/>
      <w:r>
        <w:rPr>
          <w:rFonts w:ascii="仿宋_GB2312" w:eastAsia="仿宋_GB2312" w:hAnsi="仿宋" w:hint="eastAsia"/>
          <w:bCs/>
          <w:sz w:val="32"/>
          <w:szCs w:val="32"/>
        </w:rPr>
        <w:t>监办械管〔2014〕</w:t>
      </w:r>
      <w:proofErr w:type="gramEnd"/>
      <w:r>
        <w:rPr>
          <w:rFonts w:ascii="仿宋_GB2312" w:eastAsia="仿宋_GB2312" w:hAnsi="仿宋" w:hint="eastAsia"/>
          <w:bCs/>
          <w:sz w:val="32"/>
          <w:szCs w:val="32"/>
        </w:rPr>
        <w:t>174号，以下简称“174号文”）</w:t>
      </w:r>
    </w:p>
    <w:p w:rsidR="00B82BEE" w:rsidRDefault="00B82BEE" w:rsidP="00B82BEE">
      <w:pPr>
        <w:keepNext/>
        <w:keepLines/>
        <w:overflowPunct w:val="0"/>
        <w:spacing w:line="560" w:lineRule="exact"/>
        <w:ind w:firstLineChars="200" w:firstLine="640"/>
        <w:outlineLvl w:val="0"/>
        <w:rPr>
          <w:rFonts w:eastAsia="黑体"/>
          <w:bCs/>
          <w:color w:val="000000"/>
          <w:kern w:val="44"/>
          <w:sz w:val="32"/>
          <w:szCs w:val="32"/>
        </w:rPr>
      </w:pPr>
      <w:r>
        <w:rPr>
          <w:rFonts w:eastAsia="黑体" w:hint="eastAsia"/>
          <w:bCs/>
          <w:color w:val="000000"/>
          <w:kern w:val="44"/>
          <w:sz w:val="32"/>
          <w:szCs w:val="32"/>
        </w:rPr>
        <w:lastRenderedPageBreak/>
        <w:t>二、适用范围</w:t>
      </w:r>
    </w:p>
    <w:p w:rsidR="00B82BEE" w:rsidRPr="003B21E6" w:rsidRDefault="00B82BEE" w:rsidP="00B82BEE">
      <w:pPr>
        <w:overflowPunct w:val="0"/>
        <w:spacing w:line="560" w:lineRule="exact"/>
        <w:ind w:firstLineChars="200" w:firstLine="640"/>
        <w:rPr>
          <w:rFonts w:ascii="仿宋_GB2312" w:eastAsia="仿宋_GB2312" w:hAnsi="仿宋"/>
          <w:bCs/>
          <w:sz w:val="32"/>
          <w:szCs w:val="32"/>
        </w:rPr>
      </w:pPr>
      <w:r w:rsidRPr="003B21E6">
        <w:rPr>
          <w:rFonts w:ascii="仿宋_GB2312" w:eastAsia="仿宋_GB2312" w:hAnsi="仿宋" w:hint="eastAsia"/>
          <w:bCs/>
          <w:sz w:val="32"/>
          <w:szCs w:val="32"/>
        </w:rPr>
        <w:t>适用于上海市第一类医疗器械产品备案（包括首次备案、备案变更、备案凭证遗失补办、取消备案号四种办理情形）。</w:t>
      </w:r>
    </w:p>
    <w:p w:rsidR="00B82BEE" w:rsidRDefault="00B82BEE" w:rsidP="00B82BEE">
      <w:pPr>
        <w:keepNext/>
        <w:keepLines/>
        <w:overflowPunct w:val="0"/>
        <w:spacing w:line="560" w:lineRule="exact"/>
        <w:ind w:firstLineChars="200" w:firstLine="640"/>
        <w:outlineLvl w:val="0"/>
        <w:rPr>
          <w:rFonts w:eastAsia="黑体"/>
          <w:bCs/>
          <w:color w:val="000000"/>
          <w:kern w:val="44"/>
          <w:sz w:val="32"/>
          <w:szCs w:val="32"/>
        </w:rPr>
      </w:pPr>
      <w:r>
        <w:rPr>
          <w:rFonts w:eastAsia="黑体" w:hint="eastAsia"/>
          <w:bCs/>
          <w:color w:val="000000"/>
          <w:kern w:val="44"/>
          <w:sz w:val="32"/>
          <w:szCs w:val="32"/>
        </w:rPr>
        <w:t>三、审查重点</w:t>
      </w:r>
    </w:p>
    <w:p w:rsidR="00B82BEE" w:rsidRDefault="00B82BEE" w:rsidP="00B82BEE">
      <w:pPr>
        <w:overflowPunct w:val="0"/>
        <w:spacing w:line="560" w:lineRule="exact"/>
        <w:ind w:firstLineChars="196" w:firstLine="630"/>
        <w:outlineLvl w:val="1"/>
        <w:rPr>
          <w:rFonts w:eastAsia="楷体_GB2312"/>
          <w:b/>
          <w:color w:val="000000"/>
          <w:kern w:val="0"/>
          <w:sz w:val="32"/>
          <w:szCs w:val="32"/>
        </w:rPr>
      </w:pPr>
      <w:r>
        <w:rPr>
          <w:rFonts w:eastAsia="楷体_GB2312"/>
          <w:b/>
          <w:color w:val="000000"/>
          <w:kern w:val="0"/>
          <w:sz w:val="32"/>
          <w:szCs w:val="32"/>
        </w:rPr>
        <w:t>（一）</w:t>
      </w:r>
      <w:bookmarkEnd w:id="0"/>
      <w:r>
        <w:rPr>
          <w:rFonts w:eastAsia="楷体_GB2312" w:hint="eastAsia"/>
          <w:b/>
          <w:color w:val="000000"/>
          <w:kern w:val="0"/>
          <w:sz w:val="32"/>
          <w:szCs w:val="32"/>
        </w:rPr>
        <w:t>总体要求</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1.自2014年6月1日起，国家对第一类医疗器械实行产品备案管理，属于目录化管理</w:t>
      </w:r>
      <w:r>
        <w:rPr>
          <w:rFonts w:eastAsia="仿宋_GB2312"/>
          <w:color w:val="000000"/>
          <w:kern w:val="0"/>
          <w:sz w:val="32"/>
          <w:szCs w:val="32"/>
        </w:rPr>
        <w:t>。</w:t>
      </w:r>
      <w:r>
        <w:rPr>
          <w:rFonts w:ascii="仿宋_GB2312" w:eastAsia="仿宋_GB2312" w:hAnsi="仿宋" w:hint="eastAsia"/>
          <w:bCs/>
          <w:sz w:val="32"/>
          <w:szCs w:val="32"/>
        </w:rPr>
        <w:t>备案人</w:t>
      </w:r>
      <w:proofErr w:type="gramStart"/>
      <w:r>
        <w:rPr>
          <w:rFonts w:ascii="仿宋_GB2312" w:eastAsia="仿宋_GB2312" w:hAnsi="仿宋" w:hint="eastAsia"/>
          <w:bCs/>
          <w:sz w:val="32"/>
          <w:szCs w:val="32"/>
        </w:rPr>
        <w:t>作出</w:t>
      </w:r>
      <w:proofErr w:type="gramEnd"/>
      <w:r>
        <w:rPr>
          <w:rFonts w:ascii="仿宋_GB2312" w:eastAsia="仿宋_GB2312" w:hAnsi="仿宋" w:hint="eastAsia"/>
          <w:bCs/>
          <w:sz w:val="32"/>
          <w:szCs w:val="32"/>
        </w:rPr>
        <w:t>相关承诺，</w:t>
      </w:r>
      <w:r>
        <w:rPr>
          <w:rFonts w:ascii="仿宋_GB2312" w:eastAsia="仿宋_GB2312" w:hAnsi="仿宋"/>
          <w:bCs/>
          <w:sz w:val="32"/>
          <w:szCs w:val="32"/>
        </w:rPr>
        <w:t>对备案资料的真实性、完整性、合</w:t>
      </w:r>
      <w:proofErr w:type="gramStart"/>
      <w:r>
        <w:rPr>
          <w:rFonts w:ascii="仿宋_GB2312" w:eastAsia="仿宋_GB2312" w:hAnsi="仿宋"/>
          <w:bCs/>
          <w:sz w:val="32"/>
          <w:szCs w:val="32"/>
        </w:rPr>
        <w:t>规</w:t>
      </w:r>
      <w:proofErr w:type="gramEnd"/>
      <w:r>
        <w:rPr>
          <w:rFonts w:ascii="仿宋_GB2312" w:eastAsia="仿宋_GB2312" w:hAnsi="仿宋"/>
          <w:bCs/>
          <w:sz w:val="32"/>
          <w:szCs w:val="32"/>
        </w:rPr>
        <w:t>性负责</w:t>
      </w:r>
      <w:r>
        <w:rPr>
          <w:rFonts w:ascii="仿宋_GB2312" w:eastAsia="仿宋_GB2312" w:hAnsi="仿宋" w:hint="eastAsia"/>
          <w:bCs/>
          <w:sz w:val="32"/>
          <w:szCs w:val="32"/>
        </w:rPr>
        <w:t>；各区市场监管局</w:t>
      </w:r>
      <w:r>
        <w:rPr>
          <w:rFonts w:ascii="仿宋_GB2312" w:eastAsia="仿宋_GB2312" w:hAnsi="仿宋"/>
          <w:bCs/>
          <w:sz w:val="32"/>
          <w:szCs w:val="32"/>
        </w:rPr>
        <w:t>对备案人提交的</w:t>
      </w:r>
      <w:r>
        <w:rPr>
          <w:rFonts w:ascii="仿宋_GB2312" w:eastAsia="仿宋_GB2312" w:hAnsi="仿宋" w:hint="eastAsia"/>
          <w:bCs/>
          <w:sz w:val="32"/>
          <w:szCs w:val="32"/>
        </w:rPr>
        <w:t>符合形式审查要求的备案资料存档备查。</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2.2017年2月1日起，备案人向生产地所在区市场监管局提交备案资料。2017年2月1日前，已按原规定在备案人住所地区市场监管局完成产品备案的，其相关备案凭证继续有效。</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3.2017年2月1日前已备案产品，其备案资料载明的事项发生变化的，如仍属于备案人住所地与生产地跨区的情形，备案人应向原备案部门提出取消产品备案，并按更新后的内容重新向备案人生产地所在区市场监管局提出备案（不强制要求先取消产品备案）。</w:t>
      </w:r>
    </w:p>
    <w:p w:rsidR="00B82BEE" w:rsidRPr="00811849" w:rsidRDefault="00B82BEE" w:rsidP="00B82BEE">
      <w:pPr>
        <w:overflowPunct w:val="0"/>
        <w:spacing w:line="560" w:lineRule="exact"/>
        <w:ind w:firstLineChars="200" w:firstLine="640"/>
        <w:rPr>
          <w:rFonts w:eastAsia="仿宋_GB2312"/>
          <w:color w:val="000000"/>
          <w:kern w:val="0"/>
          <w:sz w:val="32"/>
          <w:szCs w:val="32"/>
        </w:rPr>
      </w:pPr>
      <w:r>
        <w:rPr>
          <w:rFonts w:ascii="仿宋_GB2312" w:eastAsia="仿宋_GB2312" w:hAnsi="仿宋" w:hint="eastAsia"/>
          <w:bCs/>
          <w:sz w:val="32"/>
          <w:szCs w:val="32"/>
        </w:rPr>
        <w:t>4.递交资料形式和内容应符合“一网通办”平台中相关办事指南的要求。</w:t>
      </w:r>
    </w:p>
    <w:p w:rsidR="00B82BEE" w:rsidRDefault="00B82BEE" w:rsidP="00B82BEE">
      <w:pPr>
        <w:overflowPunct w:val="0"/>
        <w:spacing w:line="560" w:lineRule="exact"/>
        <w:ind w:firstLineChars="196" w:firstLine="630"/>
        <w:outlineLvl w:val="1"/>
        <w:rPr>
          <w:rFonts w:eastAsia="楷体_GB2312"/>
          <w:b/>
          <w:color w:val="000000"/>
          <w:kern w:val="0"/>
          <w:sz w:val="32"/>
          <w:szCs w:val="32"/>
        </w:rPr>
      </w:pPr>
      <w:r>
        <w:rPr>
          <w:rFonts w:eastAsia="楷体_GB2312"/>
          <w:b/>
          <w:color w:val="000000"/>
          <w:kern w:val="0"/>
          <w:sz w:val="32"/>
          <w:szCs w:val="32"/>
        </w:rPr>
        <w:t>（</w:t>
      </w:r>
      <w:r>
        <w:rPr>
          <w:rFonts w:eastAsia="楷体_GB2312" w:hint="eastAsia"/>
          <w:b/>
          <w:color w:val="000000"/>
          <w:kern w:val="0"/>
          <w:sz w:val="32"/>
          <w:szCs w:val="32"/>
        </w:rPr>
        <w:t>二</w:t>
      </w:r>
      <w:r>
        <w:rPr>
          <w:rFonts w:eastAsia="楷体_GB2312"/>
          <w:b/>
          <w:color w:val="000000"/>
          <w:kern w:val="0"/>
          <w:sz w:val="32"/>
          <w:szCs w:val="32"/>
        </w:rPr>
        <w:t>）</w:t>
      </w:r>
      <w:r>
        <w:rPr>
          <w:rFonts w:eastAsia="楷体_GB2312" w:hint="eastAsia"/>
          <w:b/>
          <w:color w:val="000000"/>
          <w:kern w:val="0"/>
          <w:sz w:val="32"/>
          <w:szCs w:val="32"/>
        </w:rPr>
        <w:t>“首次备案”形式审查关注重点</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1.明确备案依据</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备案人在符合性声明中应注明确切的产品分类依据，以下为原则性的要求：</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lastRenderedPageBreak/>
        <w:t>2014年国家局下发的《第一类医疗器械目录》（需注明所属子目录以及相应序号）</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《医疗器械分类目录》（2017版）（需注明所属子目录、序号以及二级产品类别）</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《体外诊断试剂分类子目录》（2013版）（需注明序号以及产品类别）</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《关于过敏源类等体外诊断试剂产品属性及类别调整的通告》（2017年第226号）（需注明相应附件名称以及序号）</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国家局于2014年6月1日之后下发的分类界定文件（需注明具体文号、文件名、引用的具体内容）</w:t>
      </w:r>
    </w:p>
    <w:p w:rsidR="00B82BEE" w:rsidRPr="007B1A0F"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“医疗器械分类界定信息系统”平台中的《分类界定告知书》（需注明受理号、告知号以及《分类界定告知书》中相关产品信息的具体内容）</w:t>
      </w:r>
    </w:p>
    <w:p w:rsidR="00B82BEE" w:rsidRDefault="00B82BEE" w:rsidP="00B82BEE">
      <w:pPr>
        <w:numPr>
          <w:ilvl w:val="0"/>
          <w:numId w:val="1"/>
        </w:numPr>
        <w:overflowPunct w:val="0"/>
        <w:spacing w:line="560" w:lineRule="exact"/>
        <w:rPr>
          <w:rFonts w:ascii="仿宋_GB2312" w:eastAsia="仿宋_GB2312" w:hAnsi="楷体" w:cs="楷体"/>
          <w:bCs/>
          <w:sz w:val="32"/>
          <w:szCs w:val="32"/>
        </w:rPr>
      </w:pPr>
      <w:r w:rsidRPr="007B1A0F">
        <w:rPr>
          <w:rFonts w:ascii="仿宋_GB2312" w:eastAsia="仿宋_GB2312" w:hAnsi="楷体" w:cs="楷体" w:hint="eastAsia"/>
          <w:bCs/>
          <w:sz w:val="32"/>
          <w:szCs w:val="32"/>
        </w:rPr>
        <w:t>如有其他相关依据也要注明具体出处和内容。</w:t>
      </w:r>
    </w:p>
    <w:p w:rsidR="00B82BEE" w:rsidRPr="007B1A0F" w:rsidRDefault="00B82BEE" w:rsidP="00B82BEE">
      <w:pPr>
        <w:overflowPunct w:val="0"/>
        <w:spacing w:line="560" w:lineRule="exact"/>
        <w:ind w:left="420"/>
        <w:rPr>
          <w:rFonts w:ascii="仿宋_GB2312" w:eastAsia="仿宋_GB2312" w:hAnsi="楷体" w:cs="楷体"/>
          <w:bCs/>
          <w:sz w:val="32"/>
          <w:szCs w:val="32"/>
        </w:rPr>
      </w:pPr>
    </w:p>
    <w:p w:rsidR="00B82BEE" w:rsidRDefault="00B82BEE" w:rsidP="00B82BEE">
      <w:pPr>
        <w:overflowPunct w:val="0"/>
        <w:spacing w:line="560" w:lineRule="exact"/>
        <w:ind w:firstLineChars="200" w:firstLine="420"/>
        <w:rPr>
          <w:rFonts w:ascii="仿宋_GB2312" w:eastAsia="仿宋_GB2312" w:hAnsi="仿宋"/>
          <w:bCs/>
          <w:sz w:val="32"/>
          <w:szCs w:val="32"/>
        </w:rPr>
      </w:pPr>
      <w:r>
        <w:rPr>
          <w:noProof/>
        </w:rPr>
        <w:drawing>
          <wp:anchor distT="0" distB="0" distL="114300" distR="114300" simplePos="0" relativeHeight="251659264" behindDoc="1" locked="0" layoutInCell="1" allowOverlap="1" wp14:anchorId="33039E0B" wp14:editId="2CD2DCEC">
            <wp:simplePos x="0" y="0"/>
            <wp:positionH relativeFrom="column">
              <wp:posOffset>-568960</wp:posOffset>
            </wp:positionH>
            <wp:positionV relativeFrom="paragraph">
              <wp:posOffset>554990</wp:posOffset>
            </wp:positionV>
            <wp:extent cx="5964555" cy="2021840"/>
            <wp:effectExtent l="0" t="0" r="0" b="0"/>
            <wp:wrapTight wrapText="bothSides">
              <wp:wrapPolygon edited="0">
                <wp:start x="0" y="0"/>
                <wp:lineTo x="0" y="21369"/>
                <wp:lineTo x="21524" y="21369"/>
                <wp:lineTo x="2152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64555" cy="2021840"/>
                    </a:xfrm>
                    <a:prstGeom prst="rect">
                      <a:avLst/>
                    </a:prstGeom>
                  </pic:spPr>
                </pic:pic>
              </a:graphicData>
            </a:graphic>
          </wp:anchor>
        </w:drawing>
      </w:r>
      <w:r>
        <w:rPr>
          <w:rFonts w:ascii="仿宋_GB2312" w:eastAsia="仿宋_GB2312" w:hAnsi="仿宋" w:hint="eastAsia"/>
          <w:bCs/>
          <w:sz w:val="32"/>
          <w:szCs w:val="32"/>
          <w:highlight w:val="yellow"/>
        </w:rPr>
        <w:t>举例1：</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highlight w:val="yellow"/>
        </w:rPr>
        <w:lastRenderedPageBreak/>
        <w:t>举例2：</w:t>
      </w:r>
    </w:p>
    <w:p w:rsidR="00B82BEE" w:rsidRDefault="00B82BEE" w:rsidP="00B82BEE">
      <w:pPr>
        <w:overflowPunct w:val="0"/>
        <w:spacing w:line="560" w:lineRule="exact"/>
        <w:ind w:firstLineChars="200" w:firstLine="643"/>
        <w:rPr>
          <w:rFonts w:ascii="仿宋_GB2312" w:eastAsia="仿宋_GB2312" w:hAnsi="仿宋"/>
          <w:b/>
          <w:sz w:val="32"/>
          <w:szCs w:val="32"/>
        </w:rPr>
      </w:pPr>
      <w:r w:rsidRPr="00751C37">
        <w:rPr>
          <w:rFonts w:ascii="仿宋_GB2312" w:eastAsia="仿宋_GB2312" w:hAnsi="仿宋"/>
          <w:b/>
          <w:noProof/>
          <w:sz w:val="32"/>
          <w:szCs w:val="32"/>
        </w:rPr>
        <w:drawing>
          <wp:anchor distT="0" distB="0" distL="114300" distR="114300" simplePos="0" relativeHeight="251660288" behindDoc="1" locked="0" layoutInCell="1" allowOverlap="1" wp14:anchorId="307203CE" wp14:editId="2108C6E9">
            <wp:simplePos x="0" y="0"/>
            <wp:positionH relativeFrom="column">
              <wp:posOffset>-473710</wp:posOffset>
            </wp:positionH>
            <wp:positionV relativeFrom="paragraph">
              <wp:posOffset>74295</wp:posOffset>
            </wp:positionV>
            <wp:extent cx="6920230" cy="2115185"/>
            <wp:effectExtent l="0" t="0" r="0" b="0"/>
            <wp:wrapTight wrapText="bothSides">
              <wp:wrapPolygon edited="0">
                <wp:start x="0" y="0"/>
                <wp:lineTo x="0" y="21399"/>
                <wp:lineTo x="21525" y="21399"/>
                <wp:lineTo x="21525"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920230" cy="2115185"/>
                    </a:xfrm>
                    <a:prstGeom prst="rect">
                      <a:avLst/>
                    </a:prstGeom>
                  </pic:spPr>
                </pic:pic>
              </a:graphicData>
            </a:graphic>
          </wp:anchor>
        </w:drawing>
      </w:r>
      <w:r>
        <w:rPr>
          <w:rFonts w:ascii="仿宋_GB2312" w:eastAsia="仿宋_GB2312" w:hAnsi="仿宋" w:hint="eastAsia"/>
          <w:b/>
          <w:sz w:val="32"/>
          <w:szCs w:val="32"/>
        </w:rPr>
        <w:t>2.规范产品名称</w:t>
      </w:r>
    </w:p>
    <w:p w:rsidR="00B82BEE" w:rsidRDefault="00B82BEE" w:rsidP="00B82BEE">
      <w:pPr>
        <w:overflowPunct w:val="0"/>
        <w:spacing w:line="360" w:lineRule="auto"/>
        <w:ind w:firstLineChars="200" w:firstLine="640"/>
        <w:rPr>
          <w:rFonts w:ascii="仿宋_GB2312" w:eastAsia="仿宋_GB2312" w:hAnsi="仿宋"/>
          <w:bCs/>
          <w:sz w:val="32"/>
          <w:szCs w:val="32"/>
        </w:rPr>
      </w:pPr>
      <w:r>
        <w:rPr>
          <w:rFonts w:ascii="仿宋_GB2312" w:eastAsia="仿宋_GB2312" w:hAnsi="仿宋" w:hint="eastAsia"/>
          <w:bCs/>
          <w:sz w:val="32"/>
          <w:szCs w:val="32"/>
        </w:rPr>
        <w:t>1）原国家食品药品监督管理总局办公厅《关于实施第一类医疗器械备案有关事项的通知》（食药</w:t>
      </w:r>
      <w:proofErr w:type="gramStart"/>
      <w:r>
        <w:rPr>
          <w:rFonts w:ascii="仿宋_GB2312" w:eastAsia="仿宋_GB2312" w:hAnsi="仿宋" w:hint="eastAsia"/>
          <w:bCs/>
          <w:sz w:val="32"/>
          <w:szCs w:val="32"/>
        </w:rPr>
        <w:t>监办械管〔2014〕</w:t>
      </w:r>
      <w:proofErr w:type="gramEnd"/>
      <w:r>
        <w:rPr>
          <w:rFonts w:ascii="仿宋_GB2312" w:eastAsia="仿宋_GB2312" w:hAnsi="仿宋" w:hint="eastAsia"/>
          <w:bCs/>
          <w:sz w:val="32"/>
          <w:szCs w:val="32"/>
        </w:rPr>
        <w:t>174号）明确</w:t>
      </w:r>
      <w:proofErr w:type="gramStart"/>
      <w:r>
        <w:rPr>
          <w:rFonts w:ascii="仿宋_GB2312" w:eastAsia="仿宋_GB2312" w:hAnsi="仿宋" w:hint="eastAsia"/>
          <w:bCs/>
          <w:sz w:val="32"/>
          <w:szCs w:val="32"/>
        </w:rPr>
        <w:t>“</w:t>
      </w:r>
      <w:proofErr w:type="gramEnd"/>
      <w:r>
        <w:rPr>
          <w:rFonts w:ascii="仿宋_GB2312" w:eastAsia="仿宋_GB2312" w:hAnsi="仿宋" w:hint="eastAsia"/>
          <w:bCs/>
          <w:sz w:val="32"/>
          <w:szCs w:val="32"/>
        </w:rPr>
        <w:t>根据所属类别，应直接使用目录中“品名举例”所列举的名称</w:t>
      </w:r>
      <w:proofErr w:type="gramStart"/>
      <w:r>
        <w:rPr>
          <w:rFonts w:ascii="仿宋_GB2312" w:eastAsia="仿宋_GB2312" w:hAnsi="仿宋" w:hint="eastAsia"/>
          <w:bCs/>
          <w:sz w:val="32"/>
          <w:szCs w:val="32"/>
        </w:rPr>
        <w:t>”</w:t>
      </w:r>
      <w:proofErr w:type="gramEnd"/>
      <w:r>
        <w:rPr>
          <w:rFonts w:ascii="仿宋_GB2312" w:eastAsia="仿宋_GB2312" w:hAnsi="仿宋" w:hint="eastAsia"/>
          <w:bCs/>
          <w:sz w:val="32"/>
          <w:szCs w:val="32"/>
        </w:rPr>
        <w:t>。</w:t>
      </w:r>
    </w:p>
    <w:p w:rsidR="00B82BEE" w:rsidRPr="000A4973" w:rsidRDefault="00B82BEE" w:rsidP="00B82BEE">
      <w:pPr>
        <w:spacing w:line="360" w:lineRule="auto"/>
        <w:ind w:firstLineChars="200" w:firstLine="640"/>
        <w:rPr>
          <w:rFonts w:ascii="仿宋_GB2312" w:eastAsia="仿宋_GB2312"/>
          <w:sz w:val="32"/>
          <w:szCs w:val="32"/>
        </w:rPr>
      </w:pPr>
      <w:r w:rsidRPr="000A4973">
        <w:rPr>
          <w:rFonts w:ascii="仿宋_GB2312" w:eastAsia="仿宋_GB2312" w:hint="eastAsia"/>
          <w:sz w:val="32"/>
          <w:szCs w:val="32"/>
        </w:rPr>
        <w:t>2）《第一类医疗器械目录》《医疗器械分类目录》等目录中不包含组合包类产品；《体外诊断试剂分类子目录》（2013版）中包含的第一类体外诊断试剂品种较少，因此，可以按第一类医疗器械管理的组合包类产品以及部分体外诊断试剂产品名称的确定，应符合174号文的相关规定。</w:t>
      </w:r>
    </w:p>
    <w:p w:rsidR="00B82BEE" w:rsidRPr="000A4973" w:rsidRDefault="00B82BEE" w:rsidP="00B82BEE">
      <w:pPr>
        <w:spacing w:line="360" w:lineRule="auto"/>
        <w:ind w:firstLineChars="200" w:firstLine="640"/>
        <w:rPr>
          <w:rFonts w:ascii="仿宋_GB2312" w:eastAsia="仿宋_GB2312" w:hAnsi="仿宋_GB2312" w:cs="仿宋_GB2312"/>
          <w:sz w:val="32"/>
          <w:szCs w:val="32"/>
        </w:rPr>
      </w:pPr>
      <w:r w:rsidRPr="000A4973">
        <w:rPr>
          <w:rFonts w:ascii="仿宋_GB2312" w:eastAsia="仿宋_GB2312" w:hint="eastAsia"/>
          <w:sz w:val="32"/>
          <w:szCs w:val="32"/>
        </w:rPr>
        <w:t>3）</w:t>
      </w:r>
      <w:r w:rsidRPr="000A4973">
        <w:rPr>
          <w:rFonts w:ascii="仿宋_GB2312" w:eastAsia="仿宋_GB2312" w:hAnsi="仿宋_GB2312" w:cs="仿宋_GB2312" w:hint="eastAsia"/>
          <w:sz w:val="32"/>
          <w:szCs w:val="32"/>
        </w:rPr>
        <w:t>产品名称不应包含“产品的型号或规格”“人名、企业名、品牌名、商标名或其它类似的名称”“最佳、最新、唯一、精确、速效等绝对化或排他性的词语”“明示或者暗示对某种疾病具有治疗作用的词语，或含有表示功效、说明有效率和治愈率的断言</w:t>
      </w:r>
      <w:r w:rsidRPr="000A4973">
        <w:rPr>
          <w:rFonts w:ascii="仿宋_GB2312" w:eastAsia="仿宋_GB2312" w:hAnsi="仿宋_GB2312" w:cs="仿宋_GB2312" w:hint="eastAsia"/>
          <w:sz w:val="32"/>
          <w:szCs w:val="32"/>
        </w:rPr>
        <w:lastRenderedPageBreak/>
        <w:t>或者保证”、“明示或暗示包治百病、适应所有症状或者夸大适应症的内容，或含有美容、保健等宣传性内容”“未经科学发现证明或临床结果证明，或虚无、假设的概念性名称”。</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3.规范型号/规格的表述方式</w:t>
      </w:r>
    </w:p>
    <w:p w:rsidR="00B82BEE" w:rsidRDefault="00B82BEE" w:rsidP="00B82BEE">
      <w:pPr>
        <w:overflowPunct w:val="0"/>
        <w:spacing w:line="560" w:lineRule="exact"/>
        <w:ind w:firstLineChars="200" w:firstLine="640"/>
        <w:rPr>
          <w:rFonts w:ascii="仿宋_GB2312" w:eastAsia="仿宋_GB2312" w:hAnsi="仿宋_GB2312" w:cs="仿宋_GB2312"/>
          <w:bCs/>
          <w:sz w:val="32"/>
          <w:szCs w:val="32"/>
        </w:rPr>
      </w:pPr>
      <w:r w:rsidRPr="00DD2794">
        <w:rPr>
          <w:rFonts w:ascii="仿宋_GB2312" w:eastAsia="仿宋_GB2312" w:hAnsi="仿宋" w:hint="eastAsia"/>
          <w:bCs/>
          <w:sz w:val="32"/>
          <w:szCs w:val="32"/>
        </w:rPr>
        <w:t>应</w:t>
      </w:r>
      <w:r>
        <w:rPr>
          <w:rFonts w:ascii="仿宋_GB2312" w:eastAsia="仿宋_GB2312" w:hAnsi="仿宋" w:hint="eastAsia"/>
          <w:bCs/>
          <w:sz w:val="32"/>
          <w:szCs w:val="32"/>
        </w:rPr>
        <w:t>清晰、准确表述产品的全部型号/规格，型号/规格可以以使用部位、尺寸、装量等形式表述，例如：额面型、足底型、手心型、腋窝型；5cm*10cm；</w:t>
      </w:r>
      <w:r>
        <w:rPr>
          <w:rFonts w:ascii="仿宋_GB2312" w:eastAsia="仿宋_GB2312" w:hAnsi="仿宋_GB2312" w:cs="仿宋_GB2312" w:hint="eastAsia"/>
          <w:bCs/>
          <w:sz w:val="32"/>
          <w:szCs w:val="32"/>
        </w:rPr>
        <w:t>5片/盒、5瓶/盒、50g/支等。</w:t>
      </w:r>
    </w:p>
    <w:p w:rsidR="00B82BEE" w:rsidRDefault="00B82BEE" w:rsidP="00B82BEE">
      <w:pPr>
        <w:overflowPunct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 w:hint="eastAsia"/>
          <w:bCs/>
          <w:sz w:val="32"/>
          <w:szCs w:val="32"/>
        </w:rPr>
        <w:t>对于医用冷敷贴、医用冷敷眼罩、</w:t>
      </w:r>
      <w:r>
        <w:rPr>
          <w:rFonts w:ascii="仿宋_GB2312" w:eastAsia="仿宋_GB2312" w:hAnsi="仿宋_GB2312" w:cs="仿宋_GB2312" w:hint="eastAsia"/>
          <w:bCs/>
          <w:sz w:val="32"/>
          <w:szCs w:val="32"/>
        </w:rPr>
        <w:t>冷敷凝胶、液体敷料、喷剂敷料、伤口护理软膏、液体伤口敷料等产品，说明书、内外包装标签、产品宣传等信息载体中，关于产品型号/规格（包括产品名称、</w:t>
      </w:r>
      <w:r>
        <w:rPr>
          <w:rFonts w:ascii="仿宋_GB2312" w:eastAsia="仿宋_GB2312" w:hAnsi="仿宋" w:hint="eastAsia"/>
          <w:bCs/>
          <w:sz w:val="32"/>
          <w:szCs w:val="32"/>
        </w:rPr>
        <w:t>产品描述、预期用途/适用范围等</w:t>
      </w:r>
      <w:r>
        <w:rPr>
          <w:rFonts w:ascii="仿宋_GB2312" w:eastAsia="仿宋_GB2312" w:hAnsi="仿宋_GB2312" w:cs="仿宋_GB2312" w:hint="eastAsia"/>
          <w:bCs/>
          <w:sz w:val="32"/>
          <w:szCs w:val="32"/>
        </w:rPr>
        <w:t>）的表述内容</w:t>
      </w:r>
      <w:r>
        <w:rPr>
          <w:rFonts w:ascii="仿宋_GB2312" w:eastAsia="仿宋_GB2312" w:hAnsi="仿宋" w:hint="eastAsia"/>
          <w:bCs/>
          <w:sz w:val="32"/>
          <w:szCs w:val="32"/>
        </w:rPr>
        <w:t>均</w:t>
      </w:r>
      <w:r>
        <w:rPr>
          <w:rFonts w:ascii="仿宋_GB2312" w:eastAsia="仿宋_GB2312" w:hAnsi="仿宋_GB2312" w:cs="仿宋_GB2312" w:hint="eastAsia"/>
          <w:bCs/>
          <w:sz w:val="32"/>
          <w:szCs w:val="32"/>
        </w:rPr>
        <w:t>不应体现超出备案产品描述以及预期用途范畴的表述内容，</w:t>
      </w:r>
      <w:r>
        <w:rPr>
          <w:rFonts w:ascii="仿宋_GB2312" w:eastAsia="仿宋_GB2312" w:hAnsi="宋体" w:hint="eastAsia"/>
          <w:kern w:val="0"/>
          <w:sz w:val="32"/>
          <w:szCs w:val="32"/>
        </w:rPr>
        <w:t>例如：修护（修复）型、精华型、消肿止痛型、缓解过敏型、抑制色素沉着型、消</w:t>
      </w:r>
      <w:proofErr w:type="gramStart"/>
      <w:r>
        <w:rPr>
          <w:rFonts w:ascii="仿宋_GB2312" w:eastAsia="仿宋_GB2312" w:hAnsi="宋体" w:hint="eastAsia"/>
          <w:kern w:val="0"/>
          <w:sz w:val="32"/>
          <w:szCs w:val="32"/>
        </w:rPr>
        <w:t>痘</w:t>
      </w:r>
      <w:proofErr w:type="gramEnd"/>
      <w:r>
        <w:rPr>
          <w:rFonts w:ascii="仿宋_GB2312" w:eastAsia="仿宋_GB2312" w:hAnsi="宋体" w:hint="eastAsia"/>
          <w:kern w:val="0"/>
          <w:sz w:val="32"/>
          <w:szCs w:val="32"/>
        </w:rPr>
        <w:t>型、抗炎型等。</w:t>
      </w:r>
    </w:p>
    <w:p w:rsidR="00B82BEE" w:rsidRDefault="00B82BEE" w:rsidP="00B82BEE">
      <w:pPr>
        <w:overflowPunct w:val="0"/>
        <w:spacing w:line="560" w:lineRule="exact"/>
        <w:ind w:firstLineChars="200" w:firstLine="420"/>
        <w:rPr>
          <w:rFonts w:ascii="仿宋_GB2312" w:eastAsia="仿宋_GB2312" w:hAnsi="仿宋"/>
          <w:bCs/>
          <w:sz w:val="32"/>
          <w:szCs w:val="32"/>
        </w:rPr>
      </w:pPr>
      <w:r>
        <w:rPr>
          <w:noProof/>
        </w:rPr>
        <w:drawing>
          <wp:anchor distT="0" distB="0" distL="114300" distR="114300" simplePos="0" relativeHeight="251662336" behindDoc="1" locked="0" layoutInCell="1" allowOverlap="1" wp14:anchorId="68C3A0A6" wp14:editId="33F6EF80">
            <wp:simplePos x="0" y="0"/>
            <wp:positionH relativeFrom="column">
              <wp:posOffset>-198120</wp:posOffset>
            </wp:positionH>
            <wp:positionV relativeFrom="paragraph">
              <wp:posOffset>605790</wp:posOffset>
            </wp:positionV>
            <wp:extent cx="5273675" cy="1965325"/>
            <wp:effectExtent l="0" t="0" r="3175" b="0"/>
            <wp:wrapTight wrapText="bothSides">
              <wp:wrapPolygon edited="0">
                <wp:start x="0" y="0"/>
                <wp:lineTo x="0" y="21356"/>
                <wp:lineTo x="21535" y="21356"/>
                <wp:lineTo x="21535"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273675" cy="1965325"/>
                    </a:xfrm>
                    <a:prstGeom prst="rect">
                      <a:avLst/>
                    </a:prstGeom>
                  </pic:spPr>
                </pic:pic>
              </a:graphicData>
            </a:graphic>
          </wp:anchor>
        </w:drawing>
      </w:r>
      <w:r>
        <w:rPr>
          <w:rFonts w:ascii="仿宋_GB2312" w:eastAsia="仿宋_GB2312" w:hAnsi="仿宋" w:hint="eastAsia"/>
          <w:bCs/>
          <w:sz w:val="32"/>
          <w:szCs w:val="32"/>
          <w:highlight w:val="yellow"/>
        </w:rPr>
        <w:t>举例1：</w:t>
      </w:r>
    </w:p>
    <w:p w:rsidR="00B82BEE" w:rsidRDefault="00B82BEE" w:rsidP="00B82BEE">
      <w:pPr>
        <w:overflowPunct w:val="0"/>
        <w:spacing w:line="560" w:lineRule="exact"/>
        <w:ind w:firstLineChars="200" w:firstLine="643"/>
        <w:rPr>
          <w:rFonts w:ascii="仿宋_GB2312" w:eastAsia="仿宋_GB2312" w:hAnsi="仿宋"/>
          <w:b/>
          <w:sz w:val="32"/>
          <w:szCs w:val="32"/>
        </w:rPr>
      </w:pPr>
    </w:p>
    <w:p w:rsidR="00B82BEE" w:rsidRDefault="00B82BEE" w:rsidP="00B82BEE">
      <w:pPr>
        <w:overflowPunct w:val="0"/>
        <w:spacing w:line="560" w:lineRule="exact"/>
        <w:ind w:firstLineChars="200" w:firstLine="640"/>
        <w:rPr>
          <w:rFonts w:ascii="仿宋_GB2312" w:eastAsia="仿宋_GB2312" w:hAnsi="仿宋"/>
          <w:b/>
          <w:sz w:val="32"/>
          <w:szCs w:val="32"/>
        </w:rPr>
      </w:pPr>
      <w:r>
        <w:rPr>
          <w:rFonts w:ascii="仿宋_GB2312" w:eastAsia="仿宋_GB2312" w:hAnsi="仿宋" w:hint="eastAsia"/>
          <w:bCs/>
          <w:sz w:val="32"/>
          <w:szCs w:val="32"/>
          <w:highlight w:val="yellow"/>
        </w:rPr>
        <w:lastRenderedPageBreak/>
        <w:t>举例2：</w:t>
      </w:r>
      <w:r>
        <w:rPr>
          <w:noProof/>
        </w:rPr>
        <w:drawing>
          <wp:anchor distT="0" distB="0" distL="114300" distR="114300" simplePos="0" relativeHeight="251661312" behindDoc="1" locked="0" layoutInCell="1" allowOverlap="1" wp14:anchorId="234ECA42" wp14:editId="20B207C4">
            <wp:simplePos x="0" y="0"/>
            <wp:positionH relativeFrom="column">
              <wp:posOffset>-527685</wp:posOffset>
            </wp:positionH>
            <wp:positionV relativeFrom="paragraph">
              <wp:posOffset>443230</wp:posOffset>
            </wp:positionV>
            <wp:extent cx="6644640" cy="2498090"/>
            <wp:effectExtent l="0" t="0" r="3810" b="0"/>
            <wp:wrapTight wrapText="bothSides">
              <wp:wrapPolygon edited="0">
                <wp:start x="0" y="0"/>
                <wp:lineTo x="0" y="21413"/>
                <wp:lineTo x="21550" y="21413"/>
                <wp:lineTo x="21550"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644640" cy="2498090"/>
                    </a:xfrm>
                    <a:prstGeom prst="rect">
                      <a:avLst/>
                    </a:prstGeom>
                  </pic:spPr>
                </pic:pic>
              </a:graphicData>
            </a:graphic>
          </wp:anchor>
        </w:drawing>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4.规范产品描述</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1）相关目录“产品描述”栏目，如存在“通常”、“一般”等表述内容，是指对纳入相应栏目产品的基本描述，备案人应针对具体产品准确表述，体现产品技术特点。</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2）相关目录中有“除外”和特别注明情形的，应在备案的产品描述中应予以说明，具体要求详见174号文。</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3）不应超出相关目录“产品描述”内容的范围。</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4）可以按第一类医疗器械管理的组合包类产品以及部分体外诊断试剂的产品描述，应符合174号文的相关规定。</w:t>
      </w:r>
    </w:p>
    <w:p w:rsidR="00B82BEE" w:rsidRDefault="00B82BEE" w:rsidP="00B82BEE">
      <w:pPr>
        <w:overflowPunct w:val="0"/>
        <w:spacing w:line="560" w:lineRule="exact"/>
        <w:ind w:firstLineChars="200" w:firstLine="420"/>
        <w:rPr>
          <w:rFonts w:ascii="仿宋_GB2312" w:eastAsia="仿宋_GB2312" w:hAnsi="仿宋"/>
          <w:bCs/>
          <w:sz w:val="32"/>
          <w:szCs w:val="32"/>
        </w:rPr>
      </w:pPr>
      <w:r>
        <w:rPr>
          <w:noProof/>
        </w:rPr>
        <w:drawing>
          <wp:anchor distT="0" distB="0" distL="114300" distR="114300" simplePos="0" relativeHeight="251664384" behindDoc="1" locked="0" layoutInCell="1" allowOverlap="1" wp14:anchorId="68E0B01C" wp14:editId="0ED10E12">
            <wp:simplePos x="0" y="0"/>
            <wp:positionH relativeFrom="column">
              <wp:posOffset>-643890</wp:posOffset>
            </wp:positionH>
            <wp:positionV relativeFrom="paragraph">
              <wp:posOffset>499110</wp:posOffset>
            </wp:positionV>
            <wp:extent cx="6849745" cy="967105"/>
            <wp:effectExtent l="0" t="0" r="8255" b="4445"/>
            <wp:wrapTight wrapText="bothSides">
              <wp:wrapPolygon edited="0">
                <wp:start x="0" y="0"/>
                <wp:lineTo x="0" y="21274"/>
                <wp:lineTo x="21566" y="21274"/>
                <wp:lineTo x="2156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49745" cy="967105"/>
                    </a:xfrm>
                    <a:prstGeom prst="rect">
                      <a:avLst/>
                    </a:prstGeom>
                  </pic:spPr>
                </pic:pic>
              </a:graphicData>
            </a:graphic>
          </wp:anchor>
        </w:drawing>
      </w:r>
      <w:r>
        <w:rPr>
          <w:rFonts w:ascii="仿宋_GB2312" w:eastAsia="仿宋_GB2312" w:hAnsi="仿宋" w:hint="eastAsia"/>
          <w:bCs/>
          <w:sz w:val="32"/>
          <w:szCs w:val="32"/>
          <w:highlight w:val="yellow"/>
        </w:rPr>
        <w:t>举例：</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5.规范预期用途</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1）“预期用途”的基本内容应与目录中的相应内容一致。</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2）相关目录“预期用途”栏目，如存在“通常”“一般”等表述内容，是指对纳入相应栏目产品预期用途的基本描述，备案人应针对具体产品准确表述，不应照搬照抄相关内容。</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3）可以按第一类医疗器械管理的组合包类产品以及部分体外诊断试剂的预期用途，应符合174号文的相关规定。</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6.生产制造信息</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对于第一类敷料敷贴类产品（包括</w:t>
      </w:r>
      <w:r w:rsidRPr="00F218D8">
        <w:rPr>
          <w:rFonts w:ascii="仿宋_GB2312" w:eastAsia="仿宋_GB2312" w:hAnsi="仿宋" w:hint="eastAsia"/>
          <w:bCs/>
          <w:sz w:val="32"/>
          <w:szCs w:val="32"/>
        </w:rPr>
        <w:t>医用冷敷贴、医用降温贴、医用退热贴、医用冰袋、医用冰垫、医用冰帽、医用冷敷头带、医用冷敷眼罩、冷敷凝胶</w:t>
      </w:r>
      <w:r>
        <w:rPr>
          <w:rFonts w:ascii="仿宋_GB2312" w:eastAsia="仿宋_GB2312" w:hAnsi="仿宋" w:hint="eastAsia"/>
          <w:bCs/>
          <w:sz w:val="32"/>
          <w:szCs w:val="32"/>
        </w:rPr>
        <w:t>；液体敷料、喷剂敷料、伤口护理软膏、液体伤口敷料；创口贴等），备案人应在备案资料“生产制造信息”中提交所有添加成分以及含量信息，并如实表述所有成分的作用。</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审核过程中应重点关注以下内容：</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仿宋" w:hint="eastAsia"/>
          <w:bCs/>
          <w:sz w:val="32"/>
          <w:szCs w:val="32"/>
        </w:rPr>
        <w:t>1）申请备案</w:t>
      </w:r>
      <w:r>
        <w:rPr>
          <w:rFonts w:ascii="仿宋_GB2312" w:eastAsia="仿宋_GB2312" w:hAnsi="宋体" w:hint="eastAsia"/>
          <w:kern w:val="0"/>
          <w:sz w:val="32"/>
          <w:szCs w:val="32"/>
        </w:rPr>
        <w:t>产品配方中添加的相关成分未被《中华人民共和国药典》收载。</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2）申请备案产品配方中添加的相关成分，即使未被《中华人民共和国药典》收载，例如</w:t>
      </w:r>
      <w:r w:rsidRPr="00F218D8">
        <w:rPr>
          <w:rFonts w:ascii="仿宋_GB2312" w:eastAsia="仿宋_GB2312" w:hAnsi="宋体" w:hint="eastAsia"/>
          <w:kern w:val="0"/>
          <w:sz w:val="32"/>
          <w:szCs w:val="32"/>
        </w:rPr>
        <w:t>天然植物或其提取物</w:t>
      </w:r>
      <w:r>
        <w:rPr>
          <w:rFonts w:ascii="仿宋_GB2312" w:eastAsia="仿宋_GB2312" w:hAnsi="宋体" w:hint="eastAsia"/>
          <w:kern w:val="0"/>
          <w:sz w:val="32"/>
          <w:szCs w:val="32"/>
        </w:rPr>
        <w:t>、防腐剂、抑菌剂、透明质酸钠、胶原蛋白等，同样不具有药理学作用。</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w:t>
      </w:r>
      <w:r>
        <w:rPr>
          <w:rFonts w:ascii="仿宋_GB2312" w:eastAsia="仿宋_GB2312" w:hAnsi="仿宋" w:hint="eastAsia"/>
          <w:bCs/>
          <w:sz w:val="32"/>
          <w:szCs w:val="32"/>
        </w:rPr>
        <w:t>液体敷料、喷剂敷料、伤口护理软膏、液体伤口敷料、创口贴的</w:t>
      </w:r>
      <w:r>
        <w:rPr>
          <w:rFonts w:ascii="仿宋_GB2312" w:eastAsia="仿宋_GB2312" w:hAnsi="宋体" w:hint="eastAsia"/>
          <w:kern w:val="0"/>
          <w:sz w:val="32"/>
          <w:szCs w:val="32"/>
        </w:rPr>
        <w:t>产品配方中添加的相关成分不可被人体吸收。</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w:t>
      </w:r>
      <w:r>
        <w:rPr>
          <w:rFonts w:ascii="仿宋_GB2312" w:eastAsia="仿宋_GB2312" w:hAnsi="仿宋" w:hint="eastAsia"/>
          <w:bCs/>
          <w:sz w:val="32"/>
          <w:szCs w:val="32"/>
        </w:rPr>
        <w:t>医用冷敷贴、医用降温贴、医用退热贴、医用冰袋、医用</w:t>
      </w:r>
      <w:r>
        <w:rPr>
          <w:rFonts w:ascii="仿宋_GB2312" w:eastAsia="仿宋_GB2312" w:hAnsi="仿宋" w:hint="eastAsia"/>
          <w:bCs/>
          <w:sz w:val="32"/>
          <w:szCs w:val="32"/>
        </w:rPr>
        <w:lastRenderedPageBreak/>
        <w:t>冰垫、医用冰帽、医用冷敷头带、医用冷敷眼罩、冷敷凝胶的产品配方中，相关</w:t>
      </w:r>
      <w:r>
        <w:rPr>
          <w:rFonts w:ascii="仿宋_GB2312" w:eastAsia="仿宋_GB2312" w:hAnsi="宋体" w:hint="eastAsia"/>
          <w:kern w:val="0"/>
          <w:sz w:val="32"/>
          <w:szCs w:val="32"/>
        </w:rPr>
        <w:t>降温物质不得发挥免疫学或者代谢作用。</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若备案人认为产品配方中添加的相关成分不具有药理学作用、不可被人体吸收；其中降温物质不发挥药理学、免疫学或者代谢作用，应提供相应的证明材料。备案部门与备案人就此无法达成一致意见时，可建议备案人按规定申请分类界定。</w:t>
      </w:r>
    </w:p>
    <w:p w:rsidR="00B82BEE" w:rsidRDefault="00B82BEE" w:rsidP="00B82BEE">
      <w:pPr>
        <w:overflowPunct w:val="0"/>
        <w:spacing w:line="560" w:lineRule="exact"/>
        <w:ind w:firstLineChars="200" w:firstLine="420"/>
        <w:rPr>
          <w:rFonts w:ascii="仿宋_GB2312" w:eastAsia="仿宋_GB2312" w:hAnsi="仿宋"/>
          <w:bCs/>
          <w:sz w:val="32"/>
          <w:szCs w:val="32"/>
        </w:rPr>
      </w:pPr>
      <w:r>
        <w:rPr>
          <w:noProof/>
        </w:rPr>
        <w:drawing>
          <wp:anchor distT="0" distB="0" distL="114300" distR="114300" simplePos="0" relativeHeight="251663360" behindDoc="1" locked="0" layoutInCell="1" allowOverlap="1" wp14:anchorId="05159199" wp14:editId="277F51E2">
            <wp:simplePos x="0" y="0"/>
            <wp:positionH relativeFrom="column">
              <wp:posOffset>68580</wp:posOffset>
            </wp:positionH>
            <wp:positionV relativeFrom="paragraph">
              <wp:posOffset>518795</wp:posOffset>
            </wp:positionV>
            <wp:extent cx="5785485" cy="2317750"/>
            <wp:effectExtent l="0" t="0" r="5715" b="6350"/>
            <wp:wrapTight wrapText="bothSides">
              <wp:wrapPolygon edited="0">
                <wp:start x="0" y="0"/>
                <wp:lineTo x="0" y="21482"/>
                <wp:lineTo x="21550" y="21482"/>
                <wp:lineTo x="21550"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85485" cy="2317750"/>
                    </a:xfrm>
                    <a:prstGeom prst="rect">
                      <a:avLst/>
                    </a:prstGeom>
                  </pic:spPr>
                </pic:pic>
              </a:graphicData>
            </a:graphic>
          </wp:anchor>
        </w:drawing>
      </w:r>
      <w:r>
        <w:rPr>
          <w:rFonts w:ascii="仿宋_GB2312" w:eastAsia="仿宋_GB2312" w:hAnsi="仿宋" w:hint="eastAsia"/>
          <w:bCs/>
          <w:sz w:val="32"/>
          <w:szCs w:val="32"/>
          <w:highlight w:val="yellow"/>
        </w:rPr>
        <w:t>举例：</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7.关于产品实物照片</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《医疗器械注册管理办法》第十一条规定“申请人或者备案人申请注册或者办理备案，应当遵循医疗器械安全有效基本要求，保证研制过程规范，所有数据真实、完整和</w:t>
      </w:r>
      <w:proofErr w:type="gramStart"/>
      <w:r>
        <w:rPr>
          <w:rFonts w:ascii="仿宋_GB2312" w:eastAsia="仿宋_GB2312" w:hAnsi="仿宋" w:hint="eastAsia"/>
          <w:bCs/>
          <w:sz w:val="32"/>
          <w:szCs w:val="32"/>
        </w:rPr>
        <w:t>可</w:t>
      </w:r>
      <w:proofErr w:type="gramEnd"/>
      <w:r>
        <w:rPr>
          <w:rFonts w:ascii="仿宋_GB2312" w:eastAsia="仿宋_GB2312" w:hAnsi="仿宋" w:hint="eastAsia"/>
          <w:bCs/>
          <w:sz w:val="32"/>
          <w:szCs w:val="32"/>
        </w:rPr>
        <w:t>溯源。”因此，办理第一类医疗器械产品备案的前提条件并非仅仅完成备案资料的编撰工作，备案人应已完成样品的研发和生产。备案人应在备案资料中递交拆除所有内、外包装后的样品实物照片，以及内外包装实样照片。</w:t>
      </w:r>
    </w:p>
    <w:p w:rsidR="00B82BEE" w:rsidRDefault="00B82BEE" w:rsidP="00B82BEE">
      <w:pPr>
        <w:overflowPunct w:val="0"/>
        <w:spacing w:line="560" w:lineRule="exact"/>
        <w:ind w:firstLineChars="200" w:firstLine="643"/>
        <w:rPr>
          <w:rFonts w:ascii="仿宋_GB2312" w:eastAsia="仿宋_GB2312" w:hAnsi="仿宋"/>
          <w:b/>
          <w:sz w:val="32"/>
          <w:szCs w:val="32"/>
        </w:rPr>
      </w:pP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8.关于接触人体的有源医疗器械</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根据医疗器械分类规则判定表，接触人体的有源医疗器械一般不属于第一类医疗器械，</w:t>
      </w:r>
      <w:proofErr w:type="gramStart"/>
      <w:r>
        <w:rPr>
          <w:rFonts w:ascii="仿宋_GB2312" w:eastAsia="仿宋_GB2312" w:hAnsi="仿宋" w:hint="eastAsia"/>
          <w:bCs/>
          <w:sz w:val="32"/>
          <w:szCs w:val="32"/>
        </w:rPr>
        <w:t>若相关</w:t>
      </w:r>
      <w:proofErr w:type="gramEnd"/>
      <w:r>
        <w:rPr>
          <w:rFonts w:ascii="仿宋_GB2312" w:eastAsia="仿宋_GB2312" w:hAnsi="仿宋" w:hint="eastAsia"/>
          <w:bCs/>
          <w:sz w:val="32"/>
          <w:szCs w:val="32"/>
        </w:rPr>
        <w:t>目录未明示可以按照第一类医疗器械管理，且备案部门与备案人无法达成一致意见时，可建议备案人按规定申请分类界定。</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9.关于使用前需经灭菌处理的非无菌第一类医疗器械</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备案人应在产品说明书中明确灭菌方法，并对灭菌方法进行验证确认，相关验证确认资料可作为备案资料递交，也可由备案人自行保存备查。</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10.线上线下递交资料一致性</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本市第一类医疗器械产品备案已实现网上申请、网上受理、网上办结，对于仍要求备案人递交纸质备案资料的，备案人应确保线上线下递交资料一致。</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11.关于第一类医疗器械委托生产</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第一类医疗器械备案目前</w:t>
      </w:r>
      <w:r>
        <w:rPr>
          <w:rFonts w:ascii="仿宋_GB2312" w:eastAsia="仿宋_GB2312" w:hAnsi="宋体" w:hint="eastAsia"/>
          <w:b/>
          <w:bCs/>
          <w:kern w:val="0"/>
          <w:sz w:val="32"/>
          <w:szCs w:val="32"/>
        </w:rPr>
        <w:t>不适用</w:t>
      </w:r>
      <w:r>
        <w:rPr>
          <w:rFonts w:ascii="仿宋_GB2312" w:eastAsia="仿宋_GB2312" w:hAnsi="宋体" w:hint="eastAsia"/>
          <w:kern w:val="0"/>
          <w:sz w:val="32"/>
          <w:szCs w:val="32"/>
        </w:rPr>
        <w:t>实施医疗器械注册</w:t>
      </w:r>
      <w:proofErr w:type="gramStart"/>
      <w:r>
        <w:rPr>
          <w:rFonts w:ascii="仿宋_GB2312" w:eastAsia="仿宋_GB2312" w:hAnsi="宋体" w:hint="eastAsia"/>
          <w:kern w:val="0"/>
          <w:sz w:val="32"/>
          <w:szCs w:val="32"/>
        </w:rPr>
        <w:t>人制</w:t>
      </w:r>
      <w:proofErr w:type="gramEnd"/>
      <w:r>
        <w:rPr>
          <w:rFonts w:ascii="仿宋_GB2312" w:eastAsia="仿宋_GB2312" w:hAnsi="宋体" w:hint="eastAsia"/>
          <w:kern w:val="0"/>
          <w:sz w:val="32"/>
          <w:szCs w:val="32"/>
        </w:rPr>
        <w:t>度（即备案人自身无生产能力，委托具备相应生产能力的企业生产产品和样品）。</w:t>
      </w:r>
    </w:p>
    <w:p w:rsidR="00B82BEE" w:rsidRDefault="00B82BEE" w:rsidP="00B82BEE">
      <w:pPr>
        <w:overflowPunct w:val="0"/>
        <w:spacing w:line="560" w:lineRule="exact"/>
        <w:ind w:firstLineChars="196" w:firstLine="630"/>
        <w:outlineLvl w:val="1"/>
        <w:rPr>
          <w:rFonts w:eastAsia="楷体_GB2312"/>
          <w:b/>
          <w:color w:val="000000"/>
          <w:kern w:val="0"/>
          <w:sz w:val="32"/>
          <w:szCs w:val="32"/>
        </w:rPr>
      </w:pPr>
      <w:r>
        <w:rPr>
          <w:rFonts w:eastAsia="楷体_GB2312"/>
          <w:b/>
          <w:color w:val="000000"/>
          <w:kern w:val="0"/>
          <w:sz w:val="32"/>
          <w:szCs w:val="32"/>
        </w:rPr>
        <w:t>（</w:t>
      </w:r>
      <w:r>
        <w:rPr>
          <w:rFonts w:eastAsia="楷体_GB2312" w:hint="eastAsia"/>
          <w:b/>
          <w:color w:val="000000"/>
          <w:kern w:val="0"/>
          <w:sz w:val="32"/>
          <w:szCs w:val="32"/>
        </w:rPr>
        <w:t>三</w:t>
      </w:r>
      <w:r>
        <w:rPr>
          <w:rFonts w:eastAsia="楷体_GB2312"/>
          <w:b/>
          <w:color w:val="000000"/>
          <w:kern w:val="0"/>
          <w:sz w:val="32"/>
          <w:szCs w:val="32"/>
        </w:rPr>
        <w:t>）</w:t>
      </w:r>
      <w:r>
        <w:rPr>
          <w:rFonts w:eastAsia="楷体_GB2312" w:hint="eastAsia"/>
          <w:b/>
          <w:color w:val="000000"/>
          <w:kern w:val="0"/>
          <w:sz w:val="32"/>
          <w:szCs w:val="32"/>
        </w:rPr>
        <w:t>“备案变更”形式审查关注重点</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1.明确备案依据</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备案人在符合性声明中应注明确切的产品分类依据，表述内容的原则性要求，同首次备案，同时需要关注相关变更内容不影响产品类别的改变。</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2.规范产品名称</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如涉及产品名称的变更，需要关注相关变更内容不影响产品类别的改变，同时变更后的产品名称直接使用目录中“品名举例”所列举的名称（除外情形：可以按第一类医疗器械管理的组合包类产品以及部分体外诊断试剂产品名称的确定，应符合174号文的相关规定）。</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3.规范型号/规格的表述方式</w:t>
      </w:r>
    </w:p>
    <w:p w:rsidR="00B82BEE" w:rsidRDefault="00B82BEE" w:rsidP="00B82BEE">
      <w:pPr>
        <w:overflowPunct w:val="0"/>
        <w:spacing w:line="560" w:lineRule="exact"/>
        <w:ind w:firstLineChars="200" w:firstLine="640"/>
        <w:rPr>
          <w:rFonts w:ascii="仿宋_GB2312" w:eastAsia="仿宋_GB2312" w:hAnsi="宋体"/>
          <w:kern w:val="0"/>
          <w:sz w:val="32"/>
          <w:szCs w:val="32"/>
        </w:rPr>
      </w:pPr>
      <w:r>
        <w:rPr>
          <w:rFonts w:ascii="仿宋_GB2312" w:eastAsia="仿宋_GB2312" w:hAnsi="仿宋" w:hint="eastAsia"/>
          <w:bCs/>
          <w:sz w:val="32"/>
          <w:szCs w:val="32"/>
        </w:rPr>
        <w:t>对于第一类敷料敷贴类产品（包括医用冷敷贴、医用冷敷眼罩、冷敷凝胶、液体敷料、喷剂敷料、伤口护理软膏、液体伤口敷料等），变更后的型号/规格表述要求，同首次备案。</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4.规范产品描述</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变更后产品描述的表述要求，同首次备案。</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5.规范预期用途</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变更后预期用途的表述要求，同首次备案。</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6.准确表述备案变更内容</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在备案变更申请表“变更情况”栏目，简明扼要具体表述变更内容，避免表述过于笼统引起公示内容含糊不清。</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highlight w:val="yellow"/>
        </w:rPr>
        <w:t>举例：</w:t>
      </w:r>
      <w:r>
        <w:rPr>
          <w:rFonts w:ascii="仿宋_GB2312" w:eastAsia="仿宋_GB2312" w:hAnsi="仿宋" w:hint="eastAsia"/>
          <w:bCs/>
          <w:sz w:val="32"/>
          <w:szCs w:val="32"/>
        </w:rPr>
        <w:t>变更情况仅填写“有效期变更”过于简单。可填写变更后内容“有效期变更为×××”，或者填写变更前后比对内容“有效期由×××变更为×××”。</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7.关于第一类敷料敷贴类产品变更所含成分</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如变更</w:t>
      </w:r>
      <w:r w:rsidRPr="00DE51CC">
        <w:rPr>
          <w:rFonts w:ascii="仿宋_GB2312" w:eastAsia="仿宋_GB2312" w:hAnsi="仿宋" w:hint="eastAsia"/>
          <w:bCs/>
          <w:sz w:val="32"/>
          <w:szCs w:val="32"/>
        </w:rPr>
        <w:t>第一类敷料敷贴类产品的</w:t>
      </w:r>
      <w:r>
        <w:rPr>
          <w:rFonts w:ascii="仿宋_GB2312" w:eastAsia="仿宋_GB2312" w:hAnsi="仿宋" w:hint="eastAsia"/>
          <w:bCs/>
          <w:sz w:val="32"/>
          <w:szCs w:val="32"/>
        </w:rPr>
        <w:t>成分，备案人应在备案资料“企业认为需要申报的其他文件材料资料”中，提交变更后成分以及含量信息，并如实表述所有成分的作用。</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审核关注点同首次备案。</w:t>
      </w:r>
    </w:p>
    <w:p w:rsidR="00B82BEE" w:rsidRDefault="00B82BEE" w:rsidP="00B82BEE">
      <w:pPr>
        <w:overflowPunct w:val="0"/>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8.线上线下递交资料一致性</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本市第一类医疗器械产品备案已实现网上申请、网上受理、网上办结，对于仍要求备案人递交纸质备案资料的，备案人应确保线上线下递交资料一致。</w:t>
      </w:r>
    </w:p>
    <w:p w:rsidR="00B82BEE" w:rsidRDefault="00B82BEE" w:rsidP="00B82BEE">
      <w:pPr>
        <w:overflowPunct w:val="0"/>
        <w:spacing w:line="560" w:lineRule="exact"/>
        <w:ind w:firstLineChars="196" w:firstLine="630"/>
        <w:outlineLvl w:val="1"/>
        <w:rPr>
          <w:rFonts w:eastAsia="楷体_GB2312"/>
          <w:b/>
          <w:color w:val="000000"/>
          <w:kern w:val="0"/>
          <w:sz w:val="32"/>
          <w:szCs w:val="32"/>
        </w:rPr>
      </w:pPr>
      <w:r>
        <w:rPr>
          <w:rFonts w:eastAsia="楷体_GB2312"/>
          <w:b/>
          <w:color w:val="000000"/>
          <w:kern w:val="0"/>
          <w:sz w:val="32"/>
          <w:szCs w:val="32"/>
        </w:rPr>
        <w:t>（</w:t>
      </w:r>
      <w:r>
        <w:rPr>
          <w:rFonts w:eastAsia="楷体_GB2312" w:hint="eastAsia"/>
          <w:b/>
          <w:color w:val="000000"/>
          <w:kern w:val="0"/>
          <w:sz w:val="32"/>
          <w:szCs w:val="32"/>
        </w:rPr>
        <w:t>四</w:t>
      </w:r>
      <w:r>
        <w:rPr>
          <w:rFonts w:eastAsia="楷体_GB2312"/>
          <w:b/>
          <w:color w:val="000000"/>
          <w:kern w:val="0"/>
          <w:sz w:val="32"/>
          <w:szCs w:val="32"/>
        </w:rPr>
        <w:t>）</w:t>
      </w:r>
      <w:r>
        <w:rPr>
          <w:rFonts w:eastAsia="楷体_GB2312" w:hint="eastAsia"/>
          <w:b/>
          <w:color w:val="000000"/>
          <w:kern w:val="0"/>
          <w:sz w:val="32"/>
          <w:szCs w:val="32"/>
        </w:rPr>
        <w:t>“备案凭证遗失补办”、“取消备案号”形式审查关注重点</w:t>
      </w:r>
    </w:p>
    <w:p w:rsidR="00B82BEE" w:rsidRDefault="00B82BEE" w:rsidP="00B82BEE">
      <w:pPr>
        <w:overflowPunct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备案表填写完整不留白，并通过法人一证通签章。</w:t>
      </w:r>
    </w:p>
    <w:p w:rsidR="00B82BEE" w:rsidRPr="00811849" w:rsidRDefault="00B82BEE" w:rsidP="00B82BEE">
      <w:pPr>
        <w:overflowPunct w:val="0"/>
        <w:spacing w:line="560" w:lineRule="exact"/>
        <w:rPr>
          <w:rFonts w:eastAsia="仿宋_GB2312"/>
          <w:color w:val="000000"/>
          <w:kern w:val="0"/>
          <w:sz w:val="32"/>
          <w:szCs w:val="32"/>
        </w:rPr>
      </w:pPr>
    </w:p>
    <w:p w:rsidR="00B82BEE" w:rsidRDefault="00B82BEE" w:rsidP="00B82BEE">
      <w:pPr>
        <w:keepNext/>
        <w:keepLines/>
        <w:overflowPunct w:val="0"/>
        <w:spacing w:line="500" w:lineRule="exact"/>
        <w:jc w:val="center"/>
        <w:outlineLvl w:val="0"/>
        <w:rPr>
          <w:rFonts w:eastAsia="黑体"/>
          <w:bCs/>
          <w:color w:val="000000"/>
          <w:kern w:val="44"/>
          <w:sz w:val="36"/>
          <w:szCs w:val="32"/>
        </w:rPr>
      </w:pPr>
      <w:r>
        <w:rPr>
          <w:rFonts w:eastAsia="黑体" w:hint="eastAsia"/>
          <w:bCs/>
          <w:color w:val="000000"/>
          <w:kern w:val="44"/>
          <w:sz w:val="36"/>
          <w:szCs w:val="32"/>
        </w:rPr>
        <w:t>第二部分</w:t>
      </w:r>
      <w:r>
        <w:rPr>
          <w:rFonts w:eastAsia="黑体" w:hint="eastAsia"/>
          <w:bCs/>
          <w:color w:val="000000"/>
          <w:kern w:val="44"/>
          <w:sz w:val="36"/>
          <w:szCs w:val="32"/>
        </w:rPr>
        <w:t xml:space="preserve">   </w:t>
      </w:r>
      <w:r>
        <w:rPr>
          <w:rFonts w:eastAsia="黑体" w:hint="eastAsia"/>
          <w:bCs/>
          <w:color w:val="000000"/>
          <w:kern w:val="44"/>
          <w:sz w:val="36"/>
          <w:szCs w:val="32"/>
        </w:rPr>
        <w:t>第一类医疗器械生产备案</w:t>
      </w:r>
    </w:p>
    <w:p w:rsidR="00B82BEE" w:rsidRPr="00811849" w:rsidRDefault="00B82BEE" w:rsidP="00B82BEE">
      <w:pPr>
        <w:overflowPunct w:val="0"/>
        <w:spacing w:line="560" w:lineRule="exact"/>
        <w:ind w:firstLineChars="200" w:firstLine="640"/>
        <w:rPr>
          <w:rFonts w:eastAsia="仿宋_GB2312"/>
          <w:color w:val="000000"/>
          <w:kern w:val="0"/>
          <w:sz w:val="32"/>
          <w:szCs w:val="32"/>
        </w:rPr>
      </w:pPr>
    </w:p>
    <w:p w:rsidR="00B82BEE" w:rsidRDefault="00B82BEE" w:rsidP="00B82BEE">
      <w:pPr>
        <w:keepNext/>
        <w:keepLines/>
        <w:overflowPunct w:val="0"/>
        <w:spacing w:line="500" w:lineRule="exact"/>
        <w:ind w:firstLineChars="200" w:firstLine="640"/>
        <w:outlineLvl w:val="0"/>
        <w:rPr>
          <w:rFonts w:eastAsia="黑体"/>
          <w:bCs/>
          <w:color w:val="000000"/>
          <w:kern w:val="44"/>
          <w:sz w:val="32"/>
          <w:szCs w:val="32"/>
        </w:rPr>
      </w:pPr>
      <w:r>
        <w:rPr>
          <w:rFonts w:eastAsia="黑体" w:hint="eastAsia"/>
          <w:bCs/>
          <w:color w:val="000000"/>
          <w:kern w:val="44"/>
          <w:sz w:val="32"/>
          <w:szCs w:val="32"/>
        </w:rPr>
        <w:t>一、备案依据</w:t>
      </w:r>
    </w:p>
    <w:p w:rsidR="00B82BEE" w:rsidRDefault="00B82BEE" w:rsidP="00B82BEE">
      <w:pPr>
        <w:overflowPunct w:val="0"/>
        <w:spacing w:line="5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1.《医疗器械监督管理条例》</w:t>
      </w:r>
    </w:p>
    <w:p w:rsidR="00B82BEE" w:rsidRDefault="00B82BEE" w:rsidP="00B82BEE">
      <w:pPr>
        <w:overflowPunct w:val="0"/>
        <w:spacing w:line="5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2.《医疗器械生产监督管理办法》</w:t>
      </w:r>
    </w:p>
    <w:p w:rsidR="00B82BEE" w:rsidRPr="00215EB8" w:rsidRDefault="00B82BEE" w:rsidP="00B82BEE">
      <w:pPr>
        <w:overflowPunct w:val="0"/>
        <w:spacing w:line="5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w:t>
      </w:r>
      <w:r w:rsidRPr="00215EB8">
        <w:rPr>
          <w:rFonts w:ascii="仿宋_GB2312" w:eastAsia="仿宋_GB2312" w:hAnsi="仿宋" w:hint="eastAsia"/>
          <w:bCs/>
          <w:sz w:val="32"/>
          <w:szCs w:val="32"/>
        </w:rPr>
        <w:t>《原</w:t>
      </w:r>
      <w:r w:rsidRPr="00215EB8">
        <w:rPr>
          <w:rFonts w:ascii="仿宋_GB2312" w:eastAsia="仿宋_GB2312" w:hAnsi="仿宋"/>
          <w:bCs/>
          <w:sz w:val="32"/>
          <w:szCs w:val="32"/>
        </w:rPr>
        <w:t>国家食品药品监督管理总局</w:t>
      </w:r>
      <w:r w:rsidRPr="00215EB8">
        <w:rPr>
          <w:rFonts w:ascii="仿宋_GB2312" w:eastAsia="仿宋_GB2312" w:hAnsi="仿宋" w:hint="eastAsia"/>
          <w:bCs/>
          <w:sz w:val="32"/>
          <w:szCs w:val="32"/>
        </w:rPr>
        <w:t xml:space="preserve">关于医疗器械生产经营备案有关事宜的公告》（2014第25号） </w:t>
      </w:r>
    </w:p>
    <w:p w:rsidR="00B82BEE" w:rsidRDefault="00B82BEE" w:rsidP="00B82BEE">
      <w:pPr>
        <w:overflowPunct w:val="0"/>
        <w:spacing w:line="5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w:t>
      </w:r>
      <w:r w:rsidRPr="00215EB8">
        <w:rPr>
          <w:rFonts w:ascii="仿宋_GB2312" w:eastAsia="仿宋_GB2312" w:hAnsi="仿宋" w:hint="eastAsia"/>
          <w:bCs/>
          <w:sz w:val="32"/>
          <w:szCs w:val="32"/>
        </w:rPr>
        <w:t>《原国家</w:t>
      </w:r>
      <w:r w:rsidRPr="00215EB8">
        <w:rPr>
          <w:rFonts w:ascii="仿宋_GB2312" w:eastAsia="仿宋_GB2312" w:hAnsi="仿宋"/>
          <w:bCs/>
          <w:sz w:val="32"/>
          <w:szCs w:val="32"/>
        </w:rPr>
        <w:t>食品药品监管总局关于印发医疗器械生产企业分类分级监督管理规定的通知</w:t>
      </w:r>
      <w:r w:rsidRPr="00215EB8">
        <w:rPr>
          <w:rFonts w:ascii="仿宋_GB2312" w:eastAsia="仿宋_GB2312" w:hAnsi="仿宋" w:hint="eastAsia"/>
          <w:bCs/>
          <w:sz w:val="32"/>
          <w:szCs w:val="32"/>
        </w:rPr>
        <w:t>》（</w:t>
      </w:r>
      <w:r w:rsidRPr="00215EB8">
        <w:rPr>
          <w:rFonts w:ascii="仿宋_GB2312" w:eastAsia="仿宋_GB2312" w:hAnsi="仿宋"/>
          <w:bCs/>
          <w:sz w:val="32"/>
          <w:szCs w:val="32"/>
        </w:rPr>
        <w:t>食药</w:t>
      </w:r>
      <w:proofErr w:type="gramStart"/>
      <w:r w:rsidRPr="00215EB8">
        <w:rPr>
          <w:rFonts w:ascii="仿宋_GB2312" w:eastAsia="仿宋_GB2312" w:hAnsi="仿宋"/>
          <w:bCs/>
          <w:sz w:val="32"/>
          <w:szCs w:val="32"/>
        </w:rPr>
        <w:t>监械监</w:t>
      </w:r>
      <w:proofErr w:type="gramEnd"/>
      <w:r w:rsidRPr="00215EB8">
        <w:rPr>
          <w:rFonts w:ascii="仿宋_GB2312" w:eastAsia="仿宋_GB2312" w:hAnsi="仿宋"/>
          <w:bCs/>
          <w:sz w:val="32"/>
          <w:szCs w:val="32"/>
        </w:rPr>
        <w:t>〔2014〕234号</w:t>
      </w:r>
      <w:r w:rsidRPr="00215EB8">
        <w:rPr>
          <w:rFonts w:ascii="仿宋_GB2312" w:eastAsia="仿宋_GB2312" w:hAnsi="仿宋" w:hint="eastAsia"/>
          <w:bCs/>
          <w:sz w:val="32"/>
          <w:szCs w:val="32"/>
        </w:rPr>
        <w:t>）</w:t>
      </w:r>
    </w:p>
    <w:p w:rsidR="00B82BEE" w:rsidRDefault="00B82BEE" w:rsidP="00B82BEE">
      <w:pPr>
        <w:keepNext/>
        <w:keepLines/>
        <w:overflowPunct w:val="0"/>
        <w:spacing w:line="500" w:lineRule="exact"/>
        <w:ind w:firstLineChars="200" w:firstLine="640"/>
        <w:outlineLvl w:val="0"/>
        <w:rPr>
          <w:rFonts w:eastAsia="黑体"/>
          <w:bCs/>
          <w:color w:val="000000"/>
          <w:kern w:val="44"/>
          <w:sz w:val="32"/>
          <w:szCs w:val="32"/>
        </w:rPr>
      </w:pPr>
      <w:r>
        <w:rPr>
          <w:rFonts w:eastAsia="黑体" w:hint="eastAsia"/>
          <w:bCs/>
          <w:color w:val="000000"/>
          <w:kern w:val="44"/>
          <w:sz w:val="32"/>
          <w:szCs w:val="32"/>
        </w:rPr>
        <w:t>二、适用范围</w:t>
      </w:r>
    </w:p>
    <w:p w:rsidR="00B82BEE" w:rsidRPr="00390195" w:rsidRDefault="00B82BEE" w:rsidP="00B82BEE">
      <w:pPr>
        <w:overflowPunct w:val="0"/>
        <w:spacing w:line="500" w:lineRule="exact"/>
        <w:ind w:firstLineChars="200" w:firstLine="640"/>
        <w:rPr>
          <w:rFonts w:ascii="仿宋_GB2312" w:eastAsia="仿宋_GB2312" w:hAnsi="仿宋"/>
          <w:bCs/>
          <w:sz w:val="32"/>
          <w:szCs w:val="32"/>
        </w:rPr>
      </w:pPr>
      <w:r w:rsidRPr="00390195">
        <w:rPr>
          <w:rFonts w:ascii="仿宋_GB2312" w:eastAsia="仿宋_GB2312" w:hAnsi="仿宋" w:hint="eastAsia"/>
          <w:bCs/>
          <w:sz w:val="32"/>
          <w:szCs w:val="32"/>
        </w:rPr>
        <w:t>适用于第一类医疗器械生产备案（包括首次备案、备案变更、备案凭证补办、备案凭证注销、医疗器械委托生产备案等五种办理情形）。</w:t>
      </w:r>
    </w:p>
    <w:p w:rsidR="00B82BEE" w:rsidRDefault="00B82BEE" w:rsidP="00B82BEE">
      <w:pPr>
        <w:keepNext/>
        <w:keepLines/>
        <w:overflowPunct w:val="0"/>
        <w:spacing w:line="500" w:lineRule="exact"/>
        <w:ind w:firstLineChars="200" w:firstLine="640"/>
        <w:outlineLvl w:val="0"/>
        <w:rPr>
          <w:rFonts w:eastAsia="黑体"/>
          <w:bCs/>
          <w:color w:val="000000"/>
          <w:kern w:val="44"/>
          <w:sz w:val="32"/>
          <w:szCs w:val="32"/>
        </w:rPr>
      </w:pPr>
      <w:r>
        <w:rPr>
          <w:rFonts w:eastAsia="黑体" w:hint="eastAsia"/>
          <w:bCs/>
          <w:color w:val="000000"/>
          <w:kern w:val="44"/>
          <w:sz w:val="32"/>
          <w:szCs w:val="32"/>
        </w:rPr>
        <w:t>三、审查重点</w:t>
      </w:r>
    </w:p>
    <w:p w:rsidR="00B82BEE" w:rsidRPr="00215EB8" w:rsidRDefault="00B82BEE" w:rsidP="00B82BEE">
      <w:pPr>
        <w:overflowPunct w:val="0"/>
        <w:spacing w:line="560" w:lineRule="exact"/>
        <w:ind w:firstLineChars="196" w:firstLine="630"/>
        <w:outlineLvl w:val="1"/>
        <w:rPr>
          <w:rFonts w:eastAsia="楷体_GB2312"/>
          <w:b/>
          <w:color w:val="000000"/>
          <w:kern w:val="0"/>
          <w:sz w:val="32"/>
          <w:szCs w:val="32"/>
        </w:rPr>
      </w:pPr>
      <w:r w:rsidRPr="00215EB8">
        <w:rPr>
          <w:rFonts w:eastAsia="楷体_GB2312" w:hint="eastAsia"/>
          <w:b/>
          <w:color w:val="000000"/>
          <w:kern w:val="0"/>
          <w:sz w:val="32"/>
          <w:szCs w:val="32"/>
        </w:rPr>
        <w:t>（一）首次备案</w:t>
      </w:r>
    </w:p>
    <w:p w:rsidR="00B82BEE" w:rsidRPr="00390195" w:rsidRDefault="00B82BEE" w:rsidP="00B82BEE">
      <w:pPr>
        <w:overflowPunct w:val="0"/>
        <w:spacing w:line="500" w:lineRule="exact"/>
        <w:ind w:firstLineChars="200" w:firstLine="643"/>
        <w:rPr>
          <w:rFonts w:ascii="仿宋_GB2312" w:eastAsia="仿宋_GB2312" w:hAnsi="仿宋"/>
          <w:b/>
          <w:bCs/>
          <w:sz w:val="32"/>
          <w:szCs w:val="32"/>
        </w:rPr>
      </w:pPr>
      <w:r w:rsidRPr="00390195">
        <w:rPr>
          <w:rFonts w:ascii="仿宋_GB2312" w:eastAsia="仿宋_GB2312" w:hAnsi="仿宋" w:hint="eastAsia"/>
          <w:b/>
          <w:bCs/>
          <w:sz w:val="32"/>
          <w:szCs w:val="32"/>
        </w:rPr>
        <w:t>1.生产场地</w:t>
      </w:r>
    </w:p>
    <w:p w:rsidR="00B82BEE" w:rsidRPr="00390195" w:rsidRDefault="00B82BEE" w:rsidP="00B82BEE">
      <w:pPr>
        <w:overflowPunct w:val="0"/>
        <w:spacing w:line="500" w:lineRule="exact"/>
        <w:ind w:firstLineChars="200" w:firstLine="640"/>
        <w:rPr>
          <w:rFonts w:ascii="仿宋_GB2312" w:eastAsia="仿宋_GB2312" w:hAnsi="仿宋"/>
          <w:bCs/>
          <w:sz w:val="32"/>
          <w:szCs w:val="32"/>
        </w:rPr>
      </w:pPr>
      <w:r w:rsidRPr="00390195">
        <w:rPr>
          <w:rFonts w:ascii="仿宋_GB2312" w:eastAsia="仿宋_GB2312" w:hAnsi="仿宋" w:hint="eastAsia"/>
          <w:bCs/>
          <w:sz w:val="32"/>
          <w:szCs w:val="32"/>
        </w:rPr>
        <w:lastRenderedPageBreak/>
        <w:t>企业应提供生产场地的不动产权证（房地产权证）和租赁协议（如申请人为房地产权人，则仅需提交产权证），产权证由不动产登记部门核发，相关材料应能明示不动产登记信息中的房屋类型、部位等信息。审核应重点关注生产区域、检验场所与其产品生产规模、品种相适应性。</w:t>
      </w:r>
    </w:p>
    <w:p w:rsidR="00B82BEE" w:rsidRPr="00390195" w:rsidRDefault="00B82BEE" w:rsidP="00B82BEE">
      <w:pPr>
        <w:overflowPunct w:val="0"/>
        <w:spacing w:line="500" w:lineRule="exact"/>
        <w:ind w:firstLineChars="200" w:firstLine="643"/>
        <w:rPr>
          <w:rFonts w:ascii="仿宋_GB2312" w:eastAsia="仿宋_GB2312" w:hAnsi="仿宋"/>
          <w:b/>
          <w:bCs/>
          <w:sz w:val="32"/>
          <w:szCs w:val="32"/>
        </w:rPr>
      </w:pPr>
      <w:r w:rsidRPr="00390195">
        <w:rPr>
          <w:rFonts w:ascii="仿宋_GB2312" w:eastAsia="仿宋_GB2312" w:hAnsi="仿宋" w:hint="eastAsia"/>
          <w:b/>
          <w:bCs/>
          <w:sz w:val="32"/>
          <w:szCs w:val="32"/>
        </w:rPr>
        <w:t>2.设备文件</w:t>
      </w:r>
    </w:p>
    <w:p w:rsidR="00B82BEE" w:rsidRPr="00390195" w:rsidRDefault="00B82BEE" w:rsidP="00B82BEE">
      <w:pPr>
        <w:overflowPunct w:val="0"/>
        <w:spacing w:line="500" w:lineRule="exact"/>
        <w:ind w:firstLineChars="200" w:firstLine="640"/>
        <w:rPr>
          <w:rFonts w:ascii="仿宋_GB2312" w:eastAsia="仿宋_GB2312" w:hAnsi="仿宋"/>
          <w:bCs/>
          <w:sz w:val="32"/>
          <w:szCs w:val="32"/>
        </w:rPr>
      </w:pPr>
      <w:r w:rsidRPr="00390195">
        <w:rPr>
          <w:rFonts w:ascii="仿宋_GB2312" w:eastAsia="仿宋_GB2312" w:hAnsi="仿宋" w:hint="eastAsia"/>
          <w:bCs/>
          <w:sz w:val="32"/>
          <w:szCs w:val="32"/>
        </w:rPr>
        <w:t>企业应逐一填写主要生产设备、主要检验设备目录，质量手册和程序文件目录。备案部门应在完成备案3个月后，对企业申报的生产设备、检验设备、质量手册、程序文件等相关内容进行核实。</w:t>
      </w:r>
    </w:p>
    <w:p w:rsidR="00B82BEE" w:rsidRPr="00390195" w:rsidRDefault="00B82BEE" w:rsidP="00B82BEE">
      <w:pPr>
        <w:overflowPunct w:val="0"/>
        <w:spacing w:line="500" w:lineRule="exact"/>
        <w:ind w:firstLineChars="200" w:firstLine="643"/>
        <w:rPr>
          <w:rFonts w:ascii="仿宋_GB2312" w:eastAsia="仿宋_GB2312" w:hAnsi="仿宋"/>
          <w:b/>
          <w:bCs/>
          <w:sz w:val="32"/>
          <w:szCs w:val="32"/>
        </w:rPr>
      </w:pPr>
      <w:r w:rsidRPr="00390195">
        <w:rPr>
          <w:rFonts w:ascii="仿宋_GB2312" w:eastAsia="仿宋_GB2312" w:hAnsi="仿宋" w:hint="eastAsia"/>
          <w:b/>
          <w:bCs/>
          <w:sz w:val="32"/>
          <w:szCs w:val="32"/>
        </w:rPr>
        <w:t>3.工艺流程图</w:t>
      </w:r>
    </w:p>
    <w:p w:rsidR="00B82BEE" w:rsidRPr="00390195" w:rsidRDefault="00B82BEE" w:rsidP="00B82BEE">
      <w:pPr>
        <w:overflowPunct w:val="0"/>
        <w:spacing w:line="500" w:lineRule="exact"/>
        <w:ind w:firstLineChars="200" w:firstLine="640"/>
        <w:rPr>
          <w:rFonts w:ascii="仿宋_GB2312" w:eastAsia="仿宋_GB2312" w:hAnsi="仿宋"/>
          <w:bCs/>
          <w:sz w:val="32"/>
          <w:szCs w:val="32"/>
        </w:rPr>
      </w:pPr>
      <w:r w:rsidRPr="00390195">
        <w:rPr>
          <w:rFonts w:ascii="仿宋_GB2312" w:eastAsia="仿宋_GB2312" w:hAnsi="仿宋" w:hint="eastAsia"/>
          <w:bCs/>
          <w:sz w:val="32"/>
          <w:szCs w:val="32"/>
        </w:rPr>
        <w:t>企业提供的产品工艺流程图中，应明确标识所生产产品的关键工序和特殊过程。</w:t>
      </w:r>
    </w:p>
    <w:p w:rsidR="00B82BEE" w:rsidRPr="00390195" w:rsidRDefault="00B82BEE" w:rsidP="00B82BEE">
      <w:pPr>
        <w:overflowPunct w:val="0"/>
        <w:spacing w:line="500" w:lineRule="exact"/>
        <w:ind w:firstLineChars="200" w:firstLine="643"/>
        <w:rPr>
          <w:rFonts w:ascii="仿宋_GB2312" w:eastAsia="仿宋_GB2312" w:hAnsi="仿宋"/>
          <w:b/>
          <w:bCs/>
          <w:sz w:val="32"/>
          <w:szCs w:val="32"/>
        </w:rPr>
      </w:pPr>
      <w:r w:rsidRPr="00390195">
        <w:rPr>
          <w:rFonts w:ascii="仿宋_GB2312" w:eastAsia="仿宋_GB2312" w:hAnsi="仿宋" w:hint="eastAsia"/>
          <w:b/>
          <w:bCs/>
          <w:sz w:val="32"/>
          <w:szCs w:val="32"/>
        </w:rPr>
        <w:t>4.产品相关信息</w:t>
      </w:r>
    </w:p>
    <w:p w:rsidR="00B82BEE" w:rsidRPr="00390195" w:rsidRDefault="00B82BEE" w:rsidP="00B82BEE">
      <w:pPr>
        <w:overflowPunct w:val="0"/>
        <w:spacing w:line="500" w:lineRule="exact"/>
        <w:ind w:firstLineChars="150" w:firstLine="480"/>
        <w:rPr>
          <w:rFonts w:ascii="仿宋_GB2312" w:eastAsia="仿宋_GB2312" w:hAnsi="仿宋"/>
          <w:bCs/>
          <w:sz w:val="32"/>
          <w:szCs w:val="32"/>
        </w:rPr>
      </w:pPr>
      <w:r w:rsidRPr="00390195">
        <w:rPr>
          <w:rFonts w:ascii="仿宋_GB2312" w:eastAsia="仿宋_GB2312" w:hAnsi="仿宋" w:hint="eastAsia"/>
          <w:bCs/>
          <w:sz w:val="32"/>
          <w:szCs w:val="32"/>
        </w:rPr>
        <w:t>生产备案的首次备案和涉及产品变化的变更备案，需要提供产品技术要求、产品备案凭证等产品相关技术资料，上述资料应提供备案部门盖章的最终版本。</w:t>
      </w:r>
    </w:p>
    <w:p w:rsidR="00B82BEE" w:rsidRPr="00215EB8" w:rsidRDefault="00B82BEE" w:rsidP="00B82BEE">
      <w:pPr>
        <w:overflowPunct w:val="0"/>
        <w:spacing w:line="560" w:lineRule="exact"/>
        <w:ind w:firstLineChars="196" w:firstLine="630"/>
        <w:outlineLvl w:val="1"/>
        <w:rPr>
          <w:rFonts w:eastAsia="楷体_GB2312"/>
          <w:b/>
          <w:color w:val="000000"/>
          <w:kern w:val="0"/>
          <w:sz w:val="32"/>
          <w:szCs w:val="32"/>
        </w:rPr>
      </w:pPr>
      <w:r w:rsidRPr="00215EB8">
        <w:rPr>
          <w:rFonts w:eastAsia="楷体_GB2312" w:hint="eastAsia"/>
          <w:b/>
          <w:color w:val="000000"/>
          <w:kern w:val="0"/>
          <w:sz w:val="32"/>
          <w:szCs w:val="32"/>
        </w:rPr>
        <w:t>（二）备案变更</w:t>
      </w:r>
    </w:p>
    <w:p w:rsidR="00B82BEE" w:rsidRPr="003C30ED" w:rsidRDefault="00B82BEE" w:rsidP="00B82BEE">
      <w:pPr>
        <w:overflowPunct w:val="0"/>
        <w:spacing w:line="500" w:lineRule="exact"/>
        <w:ind w:firstLineChars="200" w:firstLine="643"/>
        <w:rPr>
          <w:rFonts w:ascii="仿宋_GB2312" w:eastAsia="仿宋_GB2312" w:hAnsi="仿宋"/>
          <w:b/>
          <w:bCs/>
          <w:sz w:val="32"/>
          <w:szCs w:val="32"/>
        </w:rPr>
      </w:pPr>
      <w:r w:rsidRPr="003C30ED">
        <w:rPr>
          <w:rFonts w:ascii="仿宋_GB2312" w:eastAsia="仿宋_GB2312" w:hAnsi="仿宋" w:hint="eastAsia"/>
          <w:b/>
          <w:bCs/>
          <w:sz w:val="32"/>
          <w:szCs w:val="32"/>
        </w:rPr>
        <w:t>1.生产地址变更</w:t>
      </w:r>
    </w:p>
    <w:p w:rsidR="00B82BEE" w:rsidRPr="003C30ED" w:rsidRDefault="00B82BEE" w:rsidP="00B82BEE">
      <w:pPr>
        <w:spacing w:line="500" w:lineRule="exact"/>
        <w:ind w:firstLineChars="200" w:firstLine="640"/>
        <w:jc w:val="left"/>
        <w:rPr>
          <w:rFonts w:ascii="仿宋_GB2312" w:eastAsia="仿宋_GB2312" w:hAnsi="仿宋"/>
          <w:bCs/>
          <w:sz w:val="32"/>
          <w:szCs w:val="32"/>
        </w:rPr>
      </w:pPr>
      <w:r w:rsidRPr="003C30ED">
        <w:rPr>
          <w:rFonts w:ascii="仿宋_GB2312" w:eastAsia="仿宋_GB2312" w:hAnsi="仿宋" w:hint="eastAsia"/>
          <w:bCs/>
          <w:sz w:val="32"/>
          <w:szCs w:val="32"/>
        </w:rPr>
        <w:t>（1）跨区增设生产地址，各区市场监管局应通过备案前信息互通和备案后跨区监管切实加强监管协同。同一企业法人主体对应一个第一类医疗器械生产备案，可通过变更备案的方式新增产品、新增生产地址。生产备案凭证编号以首次备案为准，变更备案不对备案凭证编号进行变化。涉及跨区域生产的第一类医疗器械，备案部门可在备案凭证生产产品列表一栏中进行备注。</w:t>
      </w:r>
    </w:p>
    <w:p w:rsidR="00B82BEE" w:rsidRPr="003C30ED" w:rsidRDefault="00B82BEE" w:rsidP="00B82BEE">
      <w:pPr>
        <w:spacing w:line="500" w:lineRule="exact"/>
        <w:ind w:firstLineChars="200" w:firstLine="640"/>
        <w:jc w:val="left"/>
        <w:rPr>
          <w:rFonts w:ascii="仿宋_GB2312" w:eastAsia="仿宋_GB2312" w:hAnsi="仿宋"/>
          <w:bCs/>
          <w:sz w:val="32"/>
          <w:szCs w:val="32"/>
        </w:rPr>
      </w:pPr>
      <w:r w:rsidRPr="003C30ED">
        <w:rPr>
          <w:rFonts w:ascii="仿宋_GB2312" w:eastAsia="仿宋_GB2312" w:hAnsi="仿宋" w:hint="eastAsia"/>
          <w:bCs/>
          <w:sz w:val="32"/>
          <w:szCs w:val="32"/>
        </w:rPr>
        <w:lastRenderedPageBreak/>
        <w:t>（2）跨区生产地址搬迁，备案人应向原备案部门提出注销生产备案凭证，并重新向备案人生产地所在区市场监督管理局提出生产备案。</w:t>
      </w:r>
    </w:p>
    <w:p w:rsidR="00B82BEE" w:rsidRPr="003C30ED" w:rsidRDefault="00B82BEE" w:rsidP="00B82BEE">
      <w:pPr>
        <w:spacing w:line="500" w:lineRule="exact"/>
        <w:ind w:firstLineChars="200" w:firstLine="643"/>
        <w:jc w:val="left"/>
        <w:rPr>
          <w:rFonts w:ascii="仿宋_GB2312" w:eastAsia="仿宋_GB2312" w:hAnsi="仿宋"/>
          <w:b/>
          <w:bCs/>
          <w:sz w:val="32"/>
          <w:szCs w:val="32"/>
        </w:rPr>
      </w:pPr>
      <w:r w:rsidRPr="003C30ED">
        <w:rPr>
          <w:rFonts w:ascii="仿宋_GB2312" w:eastAsia="仿宋_GB2312" w:hAnsi="仿宋" w:hint="eastAsia"/>
          <w:b/>
          <w:bCs/>
          <w:sz w:val="32"/>
          <w:szCs w:val="32"/>
        </w:rPr>
        <w:t>2.生产范围、产品登记表变更</w:t>
      </w:r>
    </w:p>
    <w:p w:rsidR="00B82BEE" w:rsidRPr="003C30ED" w:rsidRDefault="00B82BEE" w:rsidP="00B82BEE">
      <w:pPr>
        <w:spacing w:line="500" w:lineRule="exact"/>
        <w:ind w:firstLineChars="200" w:firstLine="640"/>
        <w:jc w:val="left"/>
        <w:rPr>
          <w:rFonts w:ascii="仿宋_GB2312" w:eastAsia="仿宋_GB2312" w:hAnsi="仿宋"/>
          <w:bCs/>
          <w:sz w:val="32"/>
          <w:szCs w:val="32"/>
        </w:rPr>
      </w:pPr>
      <w:r w:rsidRPr="003C30ED">
        <w:rPr>
          <w:rFonts w:ascii="仿宋_GB2312" w:eastAsia="仿宋_GB2312" w:hAnsi="仿宋" w:hint="eastAsia"/>
          <w:bCs/>
          <w:sz w:val="32"/>
          <w:szCs w:val="32"/>
        </w:rPr>
        <w:t>企业取得新的产品备案或减少产品备案后，应向该产品生产地址所在辖区提出生产备案变更。</w:t>
      </w:r>
    </w:p>
    <w:p w:rsidR="00B82BEE" w:rsidRPr="003C30ED" w:rsidRDefault="00B82BEE" w:rsidP="00B82BEE">
      <w:pPr>
        <w:overflowPunct w:val="0"/>
        <w:spacing w:line="560" w:lineRule="exact"/>
        <w:ind w:firstLineChars="196" w:firstLine="630"/>
        <w:outlineLvl w:val="1"/>
        <w:rPr>
          <w:rFonts w:ascii="仿宋_GB2312" w:eastAsia="仿宋_GB2312"/>
          <w:b/>
          <w:color w:val="000000"/>
          <w:kern w:val="0"/>
          <w:sz w:val="32"/>
          <w:szCs w:val="32"/>
        </w:rPr>
      </w:pPr>
      <w:r w:rsidRPr="003C30ED">
        <w:rPr>
          <w:rFonts w:ascii="仿宋_GB2312" w:eastAsia="仿宋_GB2312" w:hint="eastAsia"/>
          <w:b/>
          <w:color w:val="000000"/>
          <w:kern w:val="0"/>
          <w:sz w:val="32"/>
          <w:szCs w:val="32"/>
        </w:rPr>
        <w:t>（三）备案注销</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int="eastAsia"/>
          <w:color w:val="000000"/>
          <w:kern w:val="0"/>
          <w:sz w:val="32"/>
          <w:szCs w:val="32"/>
        </w:rPr>
        <w:t>区市场监管局发现不符合一类生产备案条件的，依法予以注销。</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int="eastAsia"/>
          <w:color w:val="000000"/>
          <w:kern w:val="0"/>
          <w:sz w:val="32"/>
          <w:szCs w:val="32"/>
        </w:rPr>
        <w:t>（1）一类医疗器械生产企业不具备原生产备案条件，或者与备案信息不符，且无法取得联系的，经备案部门公示后，依法</w:t>
      </w:r>
      <w:proofErr w:type="gramStart"/>
      <w:r w:rsidRPr="003C30ED">
        <w:rPr>
          <w:rFonts w:ascii="仿宋_GB2312" w:eastAsia="仿宋_GB2312" w:hint="eastAsia"/>
          <w:color w:val="000000"/>
          <w:kern w:val="0"/>
          <w:sz w:val="32"/>
          <w:szCs w:val="32"/>
        </w:rPr>
        <w:t>注销第</w:t>
      </w:r>
      <w:proofErr w:type="gramEnd"/>
      <w:r w:rsidRPr="003C30ED">
        <w:rPr>
          <w:rFonts w:ascii="仿宋_GB2312" w:eastAsia="仿宋_GB2312" w:hint="eastAsia"/>
          <w:color w:val="000000"/>
          <w:kern w:val="0"/>
          <w:sz w:val="32"/>
          <w:szCs w:val="32"/>
        </w:rPr>
        <w:t>一类医疗器械生产备案信息，并向社会公告；</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int="eastAsia"/>
          <w:color w:val="000000"/>
          <w:kern w:val="0"/>
          <w:sz w:val="32"/>
          <w:szCs w:val="32"/>
        </w:rPr>
        <w:t>（2）在备案后核查中，发现一类医疗器械生产企业提供虚假备案资料的，依法予以查处，并撤销企业医疗器械生产备案凭证；</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int="eastAsia"/>
          <w:color w:val="000000"/>
          <w:kern w:val="0"/>
          <w:sz w:val="32"/>
          <w:szCs w:val="32"/>
        </w:rPr>
        <w:t>（3）在备案后核查中，发现一类医疗器械生产企业质量管理体系存在缺陷，依法要求企业进行整改；情节严重的，可采取责令整改等措施，直至注销一类生产备案。</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int="eastAsia"/>
          <w:color w:val="000000"/>
          <w:kern w:val="0"/>
          <w:sz w:val="32"/>
          <w:szCs w:val="32"/>
        </w:rPr>
        <w:t>各区市场监管局应每年度定期将相关信息报送市药品监管局。</w:t>
      </w:r>
    </w:p>
    <w:p w:rsidR="00B82BEE" w:rsidRPr="003C30ED" w:rsidRDefault="00B82BEE" w:rsidP="00B82BEE">
      <w:pPr>
        <w:overflowPunct w:val="0"/>
        <w:spacing w:line="560" w:lineRule="exact"/>
        <w:ind w:firstLineChars="196" w:firstLine="630"/>
        <w:outlineLvl w:val="1"/>
        <w:rPr>
          <w:rFonts w:ascii="仿宋_GB2312" w:eastAsia="仿宋_GB2312"/>
          <w:b/>
          <w:color w:val="000000"/>
          <w:kern w:val="0"/>
          <w:sz w:val="32"/>
          <w:szCs w:val="32"/>
        </w:rPr>
      </w:pPr>
      <w:r w:rsidRPr="003C30ED">
        <w:rPr>
          <w:rFonts w:ascii="仿宋_GB2312" w:eastAsia="仿宋_GB2312" w:hint="eastAsia"/>
          <w:b/>
          <w:color w:val="000000"/>
          <w:kern w:val="0"/>
          <w:sz w:val="32"/>
          <w:szCs w:val="32"/>
        </w:rPr>
        <w:t>（四）委托生产备案</w:t>
      </w:r>
    </w:p>
    <w:p w:rsidR="00B82BEE" w:rsidRPr="003C30ED" w:rsidRDefault="00B82BEE" w:rsidP="00B82BEE">
      <w:pPr>
        <w:overflowPunct w:val="0"/>
        <w:spacing w:line="500" w:lineRule="exact"/>
        <w:ind w:firstLineChars="200" w:firstLine="640"/>
        <w:rPr>
          <w:rFonts w:ascii="仿宋_GB2312" w:eastAsia="仿宋_GB2312" w:hAnsi="仿宋"/>
          <w:sz w:val="32"/>
          <w:szCs w:val="32"/>
        </w:rPr>
      </w:pPr>
      <w:r w:rsidRPr="003C30ED">
        <w:rPr>
          <w:rFonts w:ascii="仿宋_GB2312" w:eastAsia="仿宋_GB2312" w:hAnsi="仿宋" w:hint="eastAsia"/>
          <w:sz w:val="32"/>
          <w:szCs w:val="32"/>
        </w:rPr>
        <w:t>委托方在同一时期只能将同一医疗器械产品委托一家医疗器械生产企业（绝对控股企业除外）进行生产。受托方办理备案后，备案凭证中的受托生产产品应当注明“受托生产”字样和受托生产期限。委托生产医疗器械的说明书、标签除应当符合有关规定外，还应当标明受托方的企业名称、住所、生产地址、生产</w:t>
      </w:r>
      <w:r w:rsidRPr="003C30ED">
        <w:rPr>
          <w:rFonts w:ascii="仿宋_GB2312" w:eastAsia="仿宋_GB2312" w:hAnsi="仿宋" w:hint="eastAsia"/>
          <w:sz w:val="32"/>
          <w:szCs w:val="32"/>
        </w:rPr>
        <w:lastRenderedPageBreak/>
        <w:t>许可证编号或者生产备案凭证编号。委托生产终止后30天内，委托方和受托方应当向所在区市场监管局及时报告。</w:t>
      </w:r>
    </w:p>
    <w:p w:rsidR="00B82BEE" w:rsidRPr="003C30ED" w:rsidRDefault="00B82BEE" w:rsidP="00B82BEE">
      <w:pPr>
        <w:overflowPunct w:val="0"/>
        <w:spacing w:line="560" w:lineRule="exact"/>
        <w:ind w:firstLineChars="196" w:firstLine="630"/>
        <w:outlineLvl w:val="1"/>
        <w:rPr>
          <w:rFonts w:ascii="仿宋_GB2312" w:eastAsia="仿宋_GB2312"/>
          <w:b/>
          <w:color w:val="000000"/>
          <w:kern w:val="0"/>
          <w:sz w:val="32"/>
          <w:szCs w:val="32"/>
        </w:rPr>
      </w:pPr>
      <w:r w:rsidRPr="003C30ED">
        <w:rPr>
          <w:rFonts w:ascii="仿宋_GB2312" w:eastAsia="仿宋_GB2312" w:hint="eastAsia"/>
          <w:b/>
          <w:color w:val="000000"/>
          <w:kern w:val="0"/>
          <w:sz w:val="32"/>
          <w:szCs w:val="32"/>
        </w:rPr>
        <w:t>（五）备案补办</w:t>
      </w:r>
    </w:p>
    <w:p w:rsidR="00B82BEE" w:rsidRPr="003C30ED" w:rsidRDefault="00B82BEE" w:rsidP="00B82BEE">
      <w:pPr>
        <w:overflowPunct w:val="0"/>
        <w:spacing w:line="500" w:lineRule="exact"/>
        <w:ind w:firstLineChars="200" w:firstLine="640"/>
        <w:rPr>
          <w:rFonts w:ascii="仿宋_GB2312" w:eastAsia="仿宋_GB2312"/>
          <w:color w:val="000000"/>
          <w:kern w:val="0"/>
          <w:sz w:val="32"/>
          <w:szCs w:val="32"/>
        </w:rPr>
      </w:pPr>
      <w:r w:rsidRPr="003C30ED">
        <w:rPr>
          <w:rFonts w:ascii="仿宋_GB2312" w:eastAsia="仿宋_GB2312" w:hAnsi="仿宋" w:hint="eastAsia"/>
          <w:sz w:val="32"/>
          <w:szCs w:val="32"/>
        </w:rPr>
        <w:t>目前一类生产备案办事项目已实现“全程网办”。备案部门通过“一网通办”系统推送电子备案凭证，原则上不再打印纸质凭证。企业如需纸质备案凭证，可自行打印或向备案部门提出申请。对于存量的纸质备案凭证补办，仍按照备案补办事项的办事指南执行。</w:t>
      </w:r>
    </w:p>
    <w:p w:rsidR="00B82BEE" w:rsidRPr="007460EE" w:rsidRDefault="00B82BEE" w:rsidP="00B82BEE">
      <w:pPr>
        <w:snapToGrid w:val="0"/>
        <w:spacing w:line="360" w:lineRule="auto"/>
        <w:ind w:firstLineChars="200" w:firstLine="640"/>
        <w:rPr>
          <w:rFonts w:ascii="仿宋_GB2312" w:eastAsia="仿宋_GB2312"/>
          <w:sz w:val="32"/>
          <w:szCs w:val="32"/>
        </w:rPr>
      </w:pPr>
    </w:p>
    <w:p w:rsidR="00A85129" w:rsidRPr="00B82BEE" w:rsidRDefault="00A85129">
      <w:bookmarkStart w:id="1" w:name="_GoBack"/>
      <w:bookmarkEnd w:id="1"/>
    </w:p>
    <w:sectPr w:rsidR="00A85129" w:rsidRPr="00B82BEE" w:rsidSect="00230777">
      <w:footerReference w:type="even" r:id="rId11"/>
      <w:footerReference w:type="default" r:id="rId12"/>
      <w:pgSz w:w="11906" w:h="16838"/>
      <w:pgMar w:top="1418" w:right="1531" w:bottom="1418" w:left="1531" w:header="851" w:footer="1134"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6FB" w:rsidRPr="00EF1CF7" w:rsidRDefault="00B82BEE" w:rsidP="006A56FB">
    <w:pPr>
      <w:pStyle w:val="a3"/>
      <w:ind w:rightChars="161" w:right="338"/>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6A56FB">
      <w:rPr>
        <w:rFonts w:ascii="宋体" w:hAnsi="宋体"/>
        <w:noProof/>
        <w:sz w:val="28"/>
        <w:szCs w:val="28"/>
        <w:lang w:val="zh-CN"/>
      </w:rPr>
      <w:t>4</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D572BC" w:rsidRPr="00EF1CF7" w:rsidRDefault="00B82BEE" w:rsidP="00D572BC">
    <w:pPr>
      <w:pStyle w:val="a3"/>
      <w:ind w:rightChars="161" w:right="338"/>
      <w:rPr>
        <w:rFonts w:ascii="宋体" w:hAnsi="宋体"/>
        <w:sz w:val="28"/>
        <w:szCs w:val="28"/>
      </w:rPr>
    </w:pPr>
  </w:p>
  <w:p w:rsidR="0057260E" w:rsidRPr="00D572BC" w:rsidRDefault="00B82BEE" w:rsidP="00D572BC">
    <w:pPr>
      <w:pStyle w:val="a3"/>
      <w:ind w:firstLineChars="200" w:firstLine="361"/>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2BC" w:rsidRPr="00EF1CF7" w:rsidRDefault="00B82BEE" w:rsidP="00D572BC">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6A56FB">
      <w:rPr>
        <w:rFonts w:ascii="宋体" w:hAnsi="宋体"/>
        <w:noProof/>
        <w:sz w:val="28"/>
        <w:szCs w:val="28"/>
        <w:lang w:val="zh-CN"/>
      </w:rPr>
      <w:t>3</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57260E" w:rsidRPr="00EF1CF7" w:rsidRDefault="00B82BEE" w:rsidP="00076D03">
    <w:pPr>
      <w:pStyle w:val="a3"/>
      <w:ind w:rightChars="161" w:right="338"/>
      <w:rPr>
        <w:rFonts w:ascii="宋体" w:hAnsi="宋体"/>
        <w:sz w:val="28"/>
        <w:szCs w:val="28"/>
      </w:rPr>
    </w:pPr>
  </w:p>
  <w:p w:rsidR="0057260E" w:rsidRDefault="00B82BEE" w:rsidP="008D3DD3">
    <w:pPr>
      <w:pStyle w:val="a3"/>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7AA"/>
    <w:multiLevelType w:val="singleLevel"/>
    <w:tmpl w:val="493557AA"/>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EE"/>
    <w:rsid w:val="00A85129"/>
    <w:rsid w:val="00B8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E5837-6BE3-4703-BA0C-8C7BC47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B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2BEE"/>
    <w:pPr>
      <w:tabs>
        <w:tab w:val="center" w:pos="4153"/>
        <w:tab w:val="right" w:pos="8306"/>
      </w:tabs>
      <w:snapToGrid w:val="0"/>
      <w:jc w:val="left"/>
    </w:pPr>
    <w:rPr>
      <w:sz w:val="18"/>
      <w:szCs w:val="18"/>
    </w:rPr>
  </w:style>
  <w:style w:type="character" w:customStyle="1" w:styleId="a4">
    <w:name w:val="页脚 字符"/>
    <w:basedOn w:val="a0"/>
    <w:link w:val="a3"/>
    <w:uiPriority w:val="99"/>
    <w:rsid w:val="00B82B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wuyanna</dc:creator>
  <cp:keywords/>
  <dc:description/>
  <cp:lastModifiedBy>wuyanna</cp:lastModifiedBy>
  <cp:revision>1</cp:revision>
  <dcterms:created xsi:type="dcterms:W3CDTF">2020-11-20T02:04:00Z</dcterms:created>
  <dcterms:modified xsi:type="dcterms:W3CDTF">2020-11-20T02:05:00Z</dcterms:modified>
</cp:coreProperties>
</file>